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36FA" w:rsidRPr="002E0992" w:rsidRDefault="005636FA" w:rsidP="005636FA">
      <w:pPr>
        <w:autoSpaceDE w:val="0"/>
        <w:autoSpaceDN w:val="0"/>
        <w:adjustRightInd w:val="0"/>
        <w:spacing w:after="0" w:line="240" w:lineRule="auto"/>
        <w:ind w:firstLine="709"/>
        <w:jc w:val="both"/>
        <w:rPr>
          <w:rFonts w:asciiTheme="majorHAnsi" w:hAnsiTheme="majorHAnsi" w:cs="Verdana"/>
          <w:sz w:val="24"/>
          <w:szCs w:val="24"/>
          <w:lang w:val="es-ES_tradnl"/>
        </w:rPr>
      </w:pPr>
      <w:r w:rsidRPr="002E0992">
        <w:rPr>
          <w:rFonts w:asciiTheme="majorHAnsi" w:hAnsiTheme="majorHAnsi" w:cs="Verdana"/>
          <w:b/>
          <w:bCs/>
          <w:sz w:val="24"/>
          <w:szCs w:val="24"/>
          <w:lang w:val="es-ES_tradnl"/>
        </w:rPr>
        <w:t xml:space="preserve">MARISA VADILLO Rodríguez </w:t>
      </w:r>
      <w:r w:rsidRPr="002E0992">
        <w:rPr>
          <w:rFonts w:asciiTheme="majorHAnsi" w:hAnsiTheme="majorHAnsi" w:cs="Verdana"/>
          <w:sz w:val="24"/>
          <w:szCs w:val="24"/>
          <w:lang w:val="es-ES_tradnl"/>
        </w:rPr>
        <w:t xml:space="preserve">(1976) es Licenciada en Bellas Artes (2001), especialidad en </w:t>
      </w:r>
      <w:r w:rsidRPr="002E0992">
        <w:rPr>
          <w:rFonts w:asciiTheme="majorHAnsi" w:hAnsiTheme="majorHAnsi" w:cs="Verdana"/>
          <w:i/>
          <w:iCs/>
          <w:sz w:val="24"/>
          <w:szCs w:val="24"/>
          <w:lang w:val="es-ES_tradnl"/>
        </w:rPr>
        <w:t>Diseño y Grabado</w:t>
      </w:r>
      <w:r w:rsidRPr="002E0992">
        <w:rPr>
          <w:rFonts w:asciiTheme="majorHAnsi" w:hAnsiTheme="majorHAnsi" w:cs="Verdana"/>
          <w:sz w:val="24"/>
          <w:szCs w:val="24"/>
          <w:lang w:val="es-ES_tradnl"/>
        </w:rPr>
        <w:t xml:space="preserve"> y </w:t>
      </w:r>
      <w:r w:rsidRPr="002E0992">
        <w:rPr>
          <w:rFonts w:asciiTheme="majorHAnsi" w:hAnsiTheme="majorHAnsi" w:cs="Verdana"/>
          <w:b/>
          <w:sz w:val="24"/>
          <w:szCs w:val="24"/>
          <w:lang w:val="es-ES_tradnl"/>
        </w:rPr>
        <w:t>Doctora en  Bellas Artes</w:t>
      </w:r>
      <w:r w:rsidRPr="002E0992">
        <w:rPr>
          <w:rFonts w:asciiTheme="majorHAnsi" w:hAnsiTheme="majorHAnsi" w:cs="Verdana"/>
          <w:sz w:val="24"/>
          <w:szCs w:val="24"/>
          <w:lang w:val="es-ES_tradnl"/>
        </w:rPr>
        <w:t xml:space="preserve"> desde 2006 por la Universidad de Sevilla, donde trabaja como </w:t>
      </w:r>
      <w:r w:rsidRPr="005636FA">
        <w:rPr>
          <w:rFonts w:asciiTheme="majorHAnsi" w:hAnsiTheme="majorHAnsi" w:cs="Verdana"/>
          <w:b/>
          <w:sz w:val="24"/>
          <w:szCs w:val="24"/>
          <w:lang w:val="es-ES_tradnl"/>
        </w:rPr>
        <w:t>Profesora del Departamento de Dibujo</w:t>
      </w:r>
      <w:r w:rsidRPr="002E0992">
        <w:rPr>
          <w:rFonts w:asciiTheme="majorHAnsi" w:hAnsiTheme="majorHAnsi" w:cs="Verdana"/>
          <w:sz w:val="24"/>
          <w:szCs w:val="24"/>
          <w:lang w:val="es-ES_tradnl"/>
        </w:rPr>
        <w:t xml:space="preserve">. En la actualidad forma parte del equipo decanal como </w:t>
      </w:r>
      <w:r w:rsidRPr="002E0992">
        <w:rPr>
          <w:rFonts w:asciiTheme="majorHAnsi" w:hAnsiTheme="majorHAnsi" w:cs="Verdana"/>
          <w:b/>
          <w:sz w:val="24"/>
          <w:szCs w:val="24"/>
          <w:lang w:val="es-ES_tradnl"/>
        </w:rPr>
        <w:t>Coordinadora de Actividades Expositivas</w:t>
      </w:r>
      <w:r w:rsidRPr="002E0992">
        <w:rPr>
          <w:rFonts w:asciiTheme="majorHAnsi" w:hAnsiTheme="majorHAnsi" w:cs="Verdana"/>
          <w:sz w:val="24"/>
          <w:szCs w:val="24"/>
          <w:lang w:val="es-ES_tradnl"/>
        </w:rPr>
        <w:t xml:space="preserve"> de la Facultad de Bellas Artes de Sevilla.</w:t>
      </w:r>
    </w:p>
    <w:p w:rsidR="005636FA" w:rsidRPr="002E0992" w:rsidRDefault="005636FA" w:rsidP="005636FA">
      <w:pPr>
        <w:pStyle w:val="HTMLconformatoprevio"/>
        <w:shd w:val="clear" w:color="auto" w:fill="FFFFFF"/>
        <w:ind w:firstLine="709"/>
        <w:jc w:val="both"/>
        <w:rPr>
          <w:rFonts w:asciiTheme="majorHAnsi" w:hAnsiTheme="majorHAnsi"/>
          <w:color w:val="444444"/>
          <w:sz w:val="24"/>
          <w:szCs w:val="24"/>
        </w:rPr>
      </w:pPr>
      <w:r w:rsidRPr="002E0992">
        <w:rPr>
          <w:rFonts w:asciiTheme="majorHAnsi" w:hAnsiTheme="majorHAnsi" w:cs="Verdana"/>
          <w:sz w:val="24"/>
          <w:szCs w:val="24"/>
        </w:rPr>
        <w:t xml:space="preserve">Ha sido </w:t>
      </w:r>
      <w:r w:rsidRPr="002E0992">
        <w:rPr>
          <w:rFonts w:asciiTheme="majorHAnsi" w:hAnsiTheme="majorHAnsi" w:cs="Verdana"/>
          <w:b/>
          <w:sz w:val="24"/>
          <w:szCs w:val="24"/>
        </w:rPr>
        <w:t>becaria de investigación (F.P.U.)</w:t>
      </w:r>
      <w:r w:rsidRPr="002E0992">
        <w:rPr>
          <w:rFonts w:asciiTheme="majorHAnsi" w:hAnsiTheme="majorHAnsi" w:cs="Verdana"/>
          <w:sz w:val="24"/>
          <w:szCs w:val="24"/>
        </w:rPr>
        <w:t xml:space="preserve"> del Ministerio de Educación y Ciencia español entre 2002 y 2006. Presentó en septiembre de 2006 su </w:t>
      </w:r>
      <w:r w:rsidRPr="002E0992">
        <w:rPr>
          <w:rFonts w:asciiTheme="majorHAnsi" w:hAnsiTheme="majorHAnsi" w:cs="Verdana"/>
          <w:b/>
          <w:bCs/>
          <w:sz w:val="24"/>
          <w:szCs w:val="24"/>
        </w:rPr>
        <w:t>Tesis Doctoral</w:t>
      </w:r>
      <w:r w:rsidRPr="002E0992">
        <w:rPr>
          <w:rFonts w:asciiTheme="majorHAnsi" w:hAnsiTheme="majorHAnsi" w:cs="Verdana"/>
          <w:sz w:val="24"/>
          <w:szCs w:val="24"/>
        </w:rPr>
        <w:t xml:space="preserve"> “</w:t>
      </w:r>
      <w:r w:rsidRPr="002E0992">
        <w:rPr>
          <w:rFonts w:asciiTheme="majorHAnsi" w:hAnsiTheme="majorHAnsi" w:cs="Verdana"/>
          <w:i/>
          <w:iCs/>
          <w:sz w:val="24"/>
          <w:szCs w:val="24"/>
        </w:rPr>
        <w:t>Las artistas de la Bauhaus: una revisión del arte y del diseño femenino</w:t>
      </w:r>
      <w:r w:rsidRPr="002E0992">
        <w:rPr>
          <w:rFonts w:asciiTheme="majorHAnsi" w:hAnsiTheme="majorHAnsi" w:cs="Verdana"/>
          <w:sz w:val="24"/>
          <w:szCs w:val="24"/>
        </w:rPr>
        <w:t xml:space="preserve">” dirigida por la Catedrática Dña. Rita del Río Rodríguez. Con ella, obtuvo la </w:t>
      </w:r>
      <w:r w:rsidRPr="002E0992">
        <w:rPr>
          <w:rFonts w:asciiTheme="majorHAnsi" w:hAnsiTheme="majorHAnsi" w:cs="Verdana"/>
          <w:b/>
          <w:sz w:val="24"/>
          <w:szCs w:val="24"/>
        </w:rPr>
        <w:t>primera Mención Europea</w:t>
      </w:r>
      <w:r w:rsidRPr="002E0992">
        <w:rPr>
          <w:rFonts w:asciiTheme="majorHAnsi" w:hAnsiTheme="majorHAnsi" w:cs="Verdana"/>
          <w:sz w:val="24"/>
          <w:szCs w:val="24"/>
        </w:rPr>
        <w:t xml:space="preserve"> para una tesis en la Facultad de Bellas Artes de la Universidad de Sevilla, con calificación “Sobresaliente Cum Laude por Unanimidad”. Su tribunal estuvo formado por el catedrático de estética D. Francisco Jarauta Marión (Universidad de Murcia) que lo presidió, y por los profesores Juan Bosco Diaz-Urmeneta (Universidad de Sevilla), Ramón Tió (Universidad de </w:t>
      </w:r>
      <w:r w:rsidRPr="002E0992">
        <w:rPr>
          <w:rFonts w:asciiTheme="majorHAnsi" w:hAnsiTheme="majorHAnsi"/>
          <w:sz w:val="24"/>
          <w:szCs w:val="24"/>
        </w:rPr>
        <w:t xml:space="preserve">Universidad de Rennes 2 Haute-Bretagne), Gema Climent (Universidad de Sevilla) y María José García del Moral (Universidad de Sevilla). </w:t>
      </w:r>
      <w:r w:rsidRPr="002E0992">
        <w:rPr>
          <w:rFonts w:asciiTheme="majorHAnsi" w:hAnsiTheme="majorHAnsi" w:cs="Verdana"/>
          <w:sz w:val="24"/>
          <w:szCs w:val="24"/>
        </w:rPr>
        <w:t xml:space="preserve">Para desarrollar este trabajo realizó </w:t>
      </w:r>
      <w:r w:rsidRPr="002E0992">
        <w:rPr>
          <w:rFonts w:asciiTheme="majorHAnsi" w:hAnsiTheme="majorHAnsi" w:cs="Verdana"/>
          <w:b/>
          <w:sz w:val="24"/>
          <w:szCs w:val="24"/>
        </w:rPr>
        <w:t xml:space="preserve">dos estancias de investigación </w:t>
      </w:r>
      <w:r w:rsidRPr="002E0992">
        <w:rPr>
          <w:rFonts w:asciiTheme="majorHAnsi" w:hAnsiTheme="majorHAnsi" w:cs="Verdana"/>
          <w:sz w:val="24"/>
          <w:szCs w:val="24"/>
        </w:rPr>
        <w:t xml:space="preserve">de seis meses en el </w:t>
      </w:r>
      <w:r w:rsidRPr="002E0992">
        <w:rPr>
          <w:rFonts w:asciiTheme="majorHAnsi" w:hAnsiTheme="majorHAnsi" w:cs="Verdana"/>
          <w:i/>
          <w:iCs/>
          <w:sz w:val="24"/>
          <w:szCs w:val="24"/>
        </w:rPr>
        <w:t>Bauhaus-Archiv Museum für Gestaltung</w:t>
      </w:r>
      <w:r w:rsidRPr="002E0992">
        <w:rPr>
          <w:rFonts w:asciiTheme="majorHAnsi" w:hAnsiTheme="majorHAnsi" w:cs="Verdana"/>
          <w:sz w:val="24"/>
          <w:szCs w:val="24"/>
        </w:rPr>
        <w:t xml:space="preserve"> de Berlín donde consultó y registró digitalmente más de 14000 documentos originales pertenecientes al alumnado femenino. Además, visitó durante una semana el</w:t>
      </w:r>
      <w:r w:rsidRPr="002E0992">
        <w:rPr>
          <w:rFonts w:asciiTheme="majorHAnsi" w:hAnsiTheme="majorHAnsi" w:cs="Verdana"/>
          <w:i/>
          <w:iCs/>
          <w:sz w:val="24"/>
          <w:szCs w:val="24"/>
        </w:rPr>
        <w:t xml:space="preserve"> Thüringisches Hauptstaatsarchiv</w:t>
      </w:r>
      <w:r w:rsidRPr="002E0992">
        <w:rPr>
          <w:rFonts w:asciiTheme="majorHAnsi" w:hAnsiTheme="majorHAnsi" w:cs="Verdana"/>
          <w:sz w:val="24"/>
          <w:szCs w:val="24"/>
        </w:rPr>
        <w:t xml:space="preserve"> de Weimar para consultar la documentación original de la secretaría de la escuela en Weimar que se conserva en el archivo en formato de microfichas. Del mismo modo, visitó la </w:t>
      </w:r>
      <w:r w:rsidRPr="002E0992">
        <w:rPr>
          <w:rFonts w:asciiTheme="majorHAnsi" w:hAnsiTheme="majorHAnsi" w:cs="Verdana"/>
          <w:i/>
          <w:iCs/>
          <w:sz w:val="24"/>
          <w:szCs w:val="24"/>
        </w:rPr>
        <w:t>Stiftung Dessau-Bauhaus</w:t>
      </w:r>
      <w:r w:rsidRPr="002E0992">
        <w:rPr>
          <w:rFonts w:asciiTheme="majorHAnsi" w:hAnsiTheme="majorHAnsi" w:cs="Verdana"/>
          <w:sz w:val="24"/>
          <w:szCs w:val="24"/>
        </w:rPr>
        <w:t xml:space="preserve"> en Dessau donde accedió a documentos y algunos objetos imprescindibles para su investigación que están en dicha fundación. Igualmente, fue preciso en Berlín consultar los fondos cerámicos del </w:t>
      </w:r>
      <w:r w:rsidRPr="002E0992">
        <w:rPr>
          <w:rFonts w:asciiTheme="majorHAnsi" w:hAnsiTheme="majorHAnsi" w:cs="Verdana"/>
          <w:i/>
          <w:iCs/>
          <w:sz w:val="24"/>
          <w:szCs w:val="24"/>
        </w:rPr>
        <w:t>Bröhan-Museum</w:t>
      </w:r>
      <w:r w:rsidRPr="002E0992">
        <w:rPr>
          <w:rFonts w:asciiTheme="majorHAnsi" w:hAnsiTheme="majorHAnsi" w:cs="Verdana"/>
          <w:sz w:val="24"/>
          <w:szCs w:val="24"/>
        </w:rPr>
        <w:t xml:space="preserve"> y del </w:t>
      </w:r>
      <w:r w:rsidRPr="002E0992">
        <w:rPr>
          <w:rFonts w:asciiTheme="majorHAnsi" w:hAnsiTheme="majorHAnsi" w:cs="Verdana"/>
          <w:i/>
          <w:iCs/>
          <w:sz w:val="24"/>
          <w:szCs w:val="24"/>
        </w:rPr>
        <w:t xml:space="preserve">Keramik-Museum. </w:t>
      </w:r>
      <w:r w:rsidRPr="002E0992">
        <w:rPr>
          <w:rFonts w:asciiTheme="majorHAnsi" w:hAnsiTheme="majorHAnsi" w:cs="Verdana"/>
          <w:sz w:val="24"/>
          <w:szCs w:val="24"/>
        </w:rPr>
        <w:t>Sin olvidar la visita personal a la casa-museo original de la artista Grete Reichardt, situada en Erfurt-Bischleben.</w:t>
      </w:r>
      <w:r>
        <w:rPr>
          <w:rFonts w:asciiTheme="majorHAnsi" w:hAnsiTheme="majorHAnsi" w:cs="Verdana"/>
          <w:sz w:val="24"/>
          <w:szCs w:val="24"/>
        </w:rPr>
        <w:t xml:space="preserve"> Su última estancia de investigación ha tenido lugar en el prestigioso </w:t>
      </w:r>
      <w:r w:rsidRPr="005636FA">
        <w:rPr>
          <w:rFonts w:asciiTheme="majorHAnsi" w:hAnsiTheme="majorHAnsi" w:cs="Verdana"/>
          <w:b/>
          <w:sz w:val="24"/>
          <w:szCs w:val="24"/>
        </w:rPr>
        <w:t xml:space="preserve">Warburg Institute </w:t>
      </w:r>
      <w:r>
        <w:rPr>
          <w:rFonts w:asciiTheme="majorHAnsi" w:hAnsiTheme="majorHAnsi" w:cs="Verdana"/>
          <w:sz w:val="24"/>
          <w:szCs w:val="24"/>
        </w:rPr>
        <w:t>de la University of London.</w:t>
      </w:r>
    </w:p>
    <w:p w:rsidR="005636FA" w:rsidRPr="002E0992" w:rsidRDefault="005636FA" w:rsidP="005636FA">
      <w:pPr>
        <w:autoSpaceDE w:val="0"/>
        <w:autoSpaceDN w:val="0"/>
        <w:adjustRightInd w:val="0"/>
        <w:spacing w:after="0" w:line="240" w:lineRule="auto"/>
        <w:ind w:firstLine="709"/>
        <w:jc w:val="both"/>
        <w:rPr>
          <w:rFonts w:asciiTheme="majorHAnsi" w:hAnsiTheme="majorHAnsi" w:cs="Verdana"/>
          <w:sz w:val="24"/>
          <w:szCs w:val="24"/>
          <w:lang w:val="es-ES_tradnl"/>
        </w:rPr>
      </w:pPr>
      <w:r w:rsidRPr="002E0992">
        <w:rPr>
          <w:rFonts w:asciiTheme="majorHAnsi" w:hAnsiTheme="majorHAnsi" w:cs="Verdana"/>
          <w:sz w:val="24"/>
          <w:szCs w:val="24"/>
          <w:lang w:val="es-ES_tradnl"/>
        </w:rPr>
        <w:t xml:space="preserve">Entre sus </w:t>
      </w:r>
      <w:r w:rsidRPr="002E0992">
        <w:rPr>
          <w:rFonts w:asciiTheme="majorHAnsi" w:hAnsiTheme="majorHAnsi" w:cs="Verdana"/>
          <w:b/>
          <w:bCs/>
          <w:sz w:val="24"/>
          <w:szCs w:val="24"/>
          <w:lang w:val="es-ES_tradnl"/>
        </w:rPr>
        <w:t>artículos de revista</w:t>
      </w:r>
      <w:r w:rsidRPr="002E0992">
        <w:rPr>
          <w:rFonts w:asciiTheme="majorHAnsi" w:hAnsiTheme="majorHAnsi" w:cs="Verdana"/>
          <w:sz w:val="24"/>
          <w:szCs w:val="24"/>
          <w:lang w:val="es-ES_tradnl"/>
        </w:rPr>
        <w:t xml:space="preserve"> destacan en </w:t>
      </w:r>
      <w:r w:rsidRPr="002E0992">
        <w:rPr>
          <w:rFonts w:asciiTheme="majorHAnsi" w:hAnsiTheme="majorHAnsi" w:cs="Verdana"/>
          <w:b/>
          <w:sz w:val="24"/>
          <w:szCs w:val="24"/>
          <w:lang w:val="es-ES_tradnl"/>
        </w:rPr>
        <w:t>alemán</w:t>
      </w:r>
      <w:r w:rsidRPr="002E0992">
        <w:rPr>
          <w:rFonts w:asciiTheme="majorHAnsi" w:hAnsiTheme="majorHAnsi" w:cs="Verdana"/>
          <w:sz w:val="24"/>
          <w:szCs w:val="24"/>
          <w:lang w:val="es-ES_tradnl"/>
        </w:rPr>
        <w:t xml:space="preserve"> sus aportaciones para la revista </w:t>
      </w:r>
      <w:r w:rsidRPr="002E0992">
        <w:rPr>
          <w:rFonts w:asciiTheme="majorHAnsi" w:hAnsiTheme="majorHAnsi" w:cs="Verdana"/>
          <w:b/>
          <w:i/>
          <w:sz w:val="24"/>
          <w:szCs w:val="24"/>
          <w:lang w:val="es-ES_tradnl"/>
        </w:rPr>
        <w:t>Aufgang</w:t>
      </w:r>
      <w:r w:rsidRPr="002E0992">
        <w:rPr>
          <w:rFonts w:asciiTheme="majorHAnsi" w:hAnsiTheme="majorHAnsi" w:cs="Verdana"/>
          <w:sz w:val="24"/>
          <w:szCs w:val="24"/>
          <w:lang w:val="es-ES_tradnl"/>
        </w:rPr>
        <w:t xml:space="preserve"> como „</w:t>
      </w:r>
      <w:r w:rsidRPr="002E0992">
        <w:rPr>
          <w:rFonts w:asciiTheme="majorHAnsi" w:hAnsiTheme="majorHAnsi" w:cs="Verdana"/>
          <w:i/>
          <w:iCs/>
          <w:sz w:val="24"/>
          <w:szCs w:val="24"/>
          <w:lang w:val="es-ES_tradnl"/>
        </w:rPr>
        <w:t>Der Nicht-Ort als Landschaft in der wiblichen Kunst</w:t>
      </w:r>
      <w:r w:rsidRPr="002E0992">
        <w:rPr>
          <w:rFonts w:asciiTheme="majorHAnsi" w:hAnsiTheme="majorHAnsi" w:cs="Verdana"/>
          <w:sz w:val="24"/>
          <w:szCs w:val="24"/>
          <w:lang w:val="es-ES_tradnl"/>
        </w:rPr>
        <w:t>” (Kolhammer, 2008) centrado en el estudio de la imagen de la mujer como un “no-lugar” en la historia del arte y „</w:t>
      </w:r>
      <w:r w:rsidRPr="002E0992">
        <w:rPr>
          <w:rFonts w:asciiTheme="majorHAnsi" w:hAnsiTheme="majorHAnsi" w:cs="Verdana"/>
          <w:i/>
          <w:iCs/>
          <w:sz w:val="24"/>
          <w:szCs w:val="24"/>
          <w:lang w:val="es-ES_tradnl"/>
        </w:rPr>
        <w:t>Murillo: Spiel und Kindheit als vermittlungskategorien der Kunst</w:t>
      </w:r>
      <w:r w:rsidRPr="002E0992">
        <w:rPr>
          <w:rFonts w:asciiTheme="majorHAnsi" w:hAnsiTheme="majorHAnsi" w:cs="Verdana"/>
          <w:sz w:val="24"/>
          <w:szCs w:val="24"/>
          <w:lang w:val="es-ES_tradnl"/>
        </w:rPr>
        <w:t xml:space="preserve">“ (Kolhammer, 2006) donde se abordó las figuras de la infancia en la obra del pintor español Murillo –una edición en la que participó con otro artículo autores de la talla del Premio Nobel de Literatura José </w:t>
      </w:r>
      <w:r w:rsidRPr="002E0992">
        <w:rPr>
          <w:rFonts w:asciiTheme="majorHAnsi" w:hAnsiTheme="majorHAnsi" w:cs="Verdana"/>
          <w:b/>
          <w:sz w:val="24"/>
          <w:szCs w:val="24"/>
          <w:lang w:val="es-ES_tradnl"/>
        </w:rPr>
        <w:t>Saramago</w:t>
      </w:r>
      <w:r w:rsidRPr="002E0992">
        <w:rPr>
          <w:rFonts w:asciiTheme="majorHAnsi" w:hAnsiTheme="majorHAnsi" w:cs="Verdana"/>
          <w:sz w:val="24"/>
          <w:szCs w:val="24"/>
          <w:lang w:val="es-ES_tradnl"/>
        </w:rPr>
        <w:t xml:space="preserve">). En </w:t>
      </w:r>
      <w:r w:rsidRPr="002E0992">
        <w:rPr>
          <w:rFonts w:asciiTheme="majorHAnsi" w:hAnsiTheme="majorHAnsi" w:cs="Verdana"/>
          <w:b/>
          <w:sz w:val="24"/>
          <w:szCs w:val="24"/>
          <w:lang w:val="es-ES_tradnl"/>
        </w:rPr>
        <w:t>castellano</w:t>
      </w:r>
      <w:r w:rsidRPr="002E0992">
        <w:rPr>
          <w:rFonts w:asciiTheme="majorHAnsi" w:hAnsiTheme="majorHAnsi" w:cs="Verdana"/>
          <w:sz w:val="24"/>
          <w:szCs w:val="24"/>
          <w:lang w:val="es-ES_tradnl"/>
        </w:rPr>
        <w:t xml:space="preserve">, Vadillo ha publicado trabajos de investigación en forma de artículos ligados a su especialidad –las artistas de la Bauhaus-; entre los más destacados podríamos señalar, </w:t>
      </w:r>
      <w:r>
        <w:rPr>
          <w:rFonts w:asciiTheme="majorHAnsi" w:hAnsiTheme="majorHAnsi" w:cs="Verdana"/>
          <w:sz w:val="24"/>
          <w:szCs w:val="24"/>
          <w:lang w:val="es-ES_tradnl"/>
        </w:rPr>
        <w:t>“La música en la Bauhaus (1919-1933): Gertrud Grunow como profesora de Armonía. La fusión del arte, el color y el sonido” (</w:t>
      </w:r>
      <w:r w:rsidRPr="005636FA">
        <w:rPr>
          <w:rFonts w:asciiTheme="majorHAnsi" w:hAnsiTheme="majorHAnsi" w:cs="Verdana"/>
          <w:b/>
          <w:sz w:val="24"/>
          <w:szCs w:val="24"/>
          <w:lang w:val="es-ES_tradnl"/>
        </w:rPr>
        <w:t>Anuario Musical, 2016</w:t>
      </w:r>
      <w:r>
        <w:rPr>
          <w:rFonts w:asciiTheme="majorHAnsi" w:hAnsiTheme="majorHAnsi" w:cs="Verdana"/>
          <w:sz w:val="24"/>
          <w:szCs w:val="24"/>
          <w:lang w:val="es-ES_tradnl"/>
        </w:rPr>
        <w:t>), “La Bauhaus y sus &lt;&lt;experimentos innecesarios&gt;&gt;, las arquitectas prófugas” (</w:t>
      </w:r>
      <w:r w:rsidRPr="005636FA">
        <w:rPr>
          <w:rFonts w:asciiTheme="majorHAnsi" w:hAnsiTheme="majorHAnsi" w:cs="Verdana"/>
          <w:b/>
          <w:sz w:val="24"/>
          <w:szCs w:val="24"/>
          <w:lang w:val="es-ES_tradnl"/>
        </w:rPr>
        <w:t>Arte, individuo y sociedad, 2011</w:t>
      </w:r>
      <w:r>
        <w:rPr>
          <w:rFonts w:asciiTheme="majorHAnsi" w:hAnsiTheme="majorHAnsi" w:cs="Verdana"/>
          <w:sz w:val="24"/>
          <w:szCs w:val="24"/>
          <w:lang w:val="es-ES_tradnl"/>
        </w:rPr>
        <w:t xml:space="preserve">) o </w:t>
      </w:r>
      <w:r w:rsidRPr="002E0992">
        <w:rPr>
          <w:rFonts w:asciiTheme="majorHAnsi" w:hAnsiTheme="majorHAnsi" w:cs="Verdana"/>
          <w:sz w:val="24"/>
          <w:szCs w:val="24"/>
          <w:lang w:val="es-ES_tradnl"/>
        </w:rPr>
        <w:t>“El triunfo de las diseñadoras invisibles: la Bauhaus en femenino” (</w:t>
      </w:r>
      <w:r w:rsidRPr="002E0992">
        <w:rPr>
          <w:rFonts w:asciiTheme="majorHAnsi" w:hAnsiTheme="majorHAnsi" w:cs="Verdana"/>
          <w:b/>
          <w:i/>
          <w:sz w:val="24"/>
          <w:szCs w:val="24"/>
          <w:lang w:val="es-ES_tradnl"/>
        </w:rPr>
        <w:t>I+Diseño</w:t>
      </w:r>
      <w:r w:rsidRPr="002E0992">
        <w:rPr>
          <w:rFonts w:asciiTheme="majorHAnsi" w:hAnsiTheme="majorHAnsi" w:cs="Verdana"/>
          <w:b/>
          <w:sz w:val="24"/>
          <w:szCs w:val="24"/>
          <w:lang w:val="es-ES_tradnl"/>
        </w:rPr>
        <w:t>, 2009</w:t>
      </w:r>
      <w:r w:rsidRPr="002E0992">
        <w:rPr>
          <w:rFonts w:asciiTheme="majorHAnsi" w:hAnsiTheme="majorHAnsi" w:cs="Verdana"/>
          <w:sz w:val="24"/>
          <w:szCs w:val="24"/>
          <w:lang w:val="es-ES_tradnl"/>
        </w:rPr>
        <w:t>)</w:t>
      </w:r>
      <w:r>
        <w:rPr>
          <w:rFonts w:asciiTheme="majorHAnsi" w:hAnsiTheme="majorHAnsi" w:cs="Verdana"/>
          <w:sz w:val="24"/>
          <w:szCs w:val="24"/>
          <w:lang w:val="es-ES_tradnl"/>
        </w:rPr>
        <w:t>.</w:t>
      </w:r>
    </w:p>
    <w:p w:rsidR="005636FA" w:rsidRPr="002E0992" w:rsidRDefault="005636FA" w:rsidP="005636FA">
      <w:pPr>
        <w:autoSpaceDE w:val="0"/>
        <w:autoSpaceDN w:val="0"/>
        <w:adjustRightInd w:val="0"/>
        <w:spacing w:after="0" w:line="240" w:lineRule="auto"/>
        <w:ind w:firstLine="709"/>
        <w:jc w:val="both"/>
        <w:rPr>
          <w:rFonts w:asciiTheme="majorHAnsi" w:hAnsiTheme="majorHAnsi" w:cs="Verdana"/>
          <w:sz w:val="24"/>
          <w:szCs w:val="24"/>
          <w:lang w:val="es-ES_tradnl"/>
        </w:rPr>
      </w:pPr>
      <w:r w:rsidRPr="002E0992">
        <w:rPr>
          <w:rFonts w:asciiTheme="majorHAnsi" w:hAnsiTheme="majorHAnsi" w:cs="Verdana"/>
          <w:sz w:val="24"/>
          <w:szCs w:val="24"/>
          <w:lang w:val="es-ES_tradnl"/>
        </w:rPr>
        <w:t xml:space="preserve">Con respecto a publicaciones en forma de </w:t>
      </w:r>
      <w:r w:rsidRPr="002E0992">
        <w:rPr>
          <w:rFonts w:asciiTheme="majorHAnsi" w:hAnsiTheme="majorHAnsi" w:cs="Verdana"/>
          <w:b/>
          <w:bCs/>
          <w:sz w:val="24"/>
          <w:szCs w:val="24"/>
          <w:lang w:val="es-ES_tradnl"/>
        </w:rPr>
        <w:t>libros</w:t>
      </w:r>
      <w:r w:rsidRPr="002E0992">
        <w:rPr>
          <w:rFonts w:asciiTheme="majorHAnsi" w:hAnsiTheme="majorHAnsi" w:cs="Verdana"/>
          <w:sz w:val="24"/>
          <w:szCs w:val="24"/>
          <w:lang w:val="es-ES_tradnl"/>
        </w:rPr>
        <w:t xml:space="preserve"> destacaría algún capítulo como “</w:t>
      </w:r>
      <w:r w:rsidRPr="002E0992">
        <w:rPr>
          <w:rFonts w:asciiTheme="majorHAnsi" w:hAnsiTheme="majorHAnsi" w:cs="Verdana"/>
          <w:i/>
          <w:iCs/>
          <w:sz w:val="24"/>
          <w:szCs w:val="24"/>
          <w:lang w:val="es-ES_tradnl"/>
        </w:rPr>
        <w:t>La ciudad consumida</w:t>
      </w:r>
      <w:r w:rsidRPr="002E0992">
        <w:rPr>
          <w:rFonts w:asciiTheme="majorHAnsi" w:hAnsiTheme="majorHAnsi" w:cs="Verdana"/>
          <w:sz w:val="24"/>
          <w:szCs w:val="24"/>
          <w:lang w:val="es-ES_tradnl"/>
        </w:rPr>
        <w:t xml:space="preserve">“ perteneciente a </w:t>
      </w:r>
      <w:r w:rsidRPr="002E0992">
        <w:rPr>
          <w:rFonts w:asciiTheme="majorHAnsi" w:hAnsiTheme="majorHAnsi" w:cs="Verdana"/>
          <w:b/>
          <w:i/>
          <w:iCs/>
          <w:sz w:val="24"/>
          <w:szCs w:val="24"/>
          <w:lang w:val="es-ES_tradnl"/>
        </w:rPr>
        <w:t>Ciudad: ausencia y presencia</w:t>
      </w:r>
      <w:r w:rsidRPr="002E0992">
        <w:rPr>
          <w:rFonts w:asciiTheme="majorHAnsi" w:hAnsiTheme="majorHAnsi" w:cs="Verdana"/>
          <w:i/>
          <w:iCs/>
          <w:sz w:val="24"/>
          <w:szCs w:val="24"/>
          <w:lang w:val="es-ES_tradnl"/>
        </w:rPr>
        <w:t xml:space="preserve"> </w:t>
      </w:r>
      <w:r w:rsidRPr="002E0992">
        <w:rPr>
          <w:rFonts w:asciiTheme="majorHAnsi" w:hAnsiTheme="majorHAnsi" w:cs="Verdana"/>
          <w:sz w:val="24"/>
          <w:szCs w:val="24"/>
          <w:lang w:val="es-ES_tradnl"/>
        </w:rPr>
        <w:t xml:space="preserve">(Plurabelle, 2005) donde defendía que en la actualidad la ciudad no se habita sino que se consume. Y el estudio que publicó en el año 2010, como primer trabajo individual monográfico con el título </w:t>
      </w:r>
      <w:r w:rsidRPr="002E0992">
        <w:rPr>
          <w:rFonts w:asciiTheme="majorHAnsi" w:hAnsiTheme="majorHAnsi" w:cs="Verdana"/>
          <w:b/>
          <w:i/>
          <w:iCs/>
          <w:sz w:val="24"/>
          <w:szCs w:val="24"/>
          <w:lang w:val="es-ES_tradnl"/>
        </w:rPr>
        <w:t>Otra mirada: las fotógrafas de la Bauhaus</w:t>
      </w:r>
      <w:r w:rsidRPr="002E0992">
        <w:rPr>
          <w:rFonts w:asciiTheme="majorHAnsi" w:hAnsiTheme="majorHAnsi" w:cs="Verdana"/>
          <w:sz w:val="24"/>
          <w:szCs w:val="24"/>
          <w:lang w:val="es-ES_tradnl"/>
        </w:rPr>
        <w:t xml:space="preserve"> (2010, 173 páginas) editado en colaboración por el Servicio de Publicaciones de la Universidad de Córdoba y el de Sevilla. Estudio, este, centrado en las fotógrafas que estudiaron en la célebre escuela alemana –Grete Stern, Florence Henri, Lucia Moholy, Gertrud Arndt o Marianne </w:t>
      </w:r>
      <w:r>
        <w:rPr>
          <w:rFonts w:asciiTheme="majorHAnsi" w:hAnsiTheme="majorHAnsi" w:cs="Verdana"/>
          <w:sz w:val="24"/>
          <w:szCs w:val="24"/>
          <w:lang w:val="es-ES_tradnl"/>
        </w:rPr>
        <w:t xml:space="preserve">Brandt, entre otras- </w:t>
      </w:r>
      <w:r w:rsidRPr="002E0992">
        <w:rPr>
          <w:rFonts w:asciiTheme="majorHAnsi" w:hAnsiTheme="majorHAnsi" w:cs="Verdana"/>
          <w:sz w:val="24"/>
          <w:szCs w:val="24"/>
          <w:lang w:val="es-ES_tradnl"/>
        </w:rPr>
        <w:t xml:space="preserve">cuyas trayectorias artísticas han tenido trascendencia internacional. En </w:t>
      </w:r>
      <w:r w:rsidRPr="005636FA">
        <w:rPr>
          <w:rFonts w:asciiTheme="majorHAnsi" w:hAnsiTheme="majorHAnsi" w:cs="Verdana"/>
          <w:sz w:val="24"/>
          <w:szCs w:val="24"/>
          <w:lang w:val="es-ES_tradnl"/>
        </w:rPr>
        <w:t>2016</w:t>
      </w:r>
      <w:r w:rsidRPr="002E0992">
        <w:rPr>
          <w:rFonts w:asciiTheme="majorHAnsi" w:hAnsiTheme="majorHAnsi" w:cs="Verdana"/>
          <w:b/>
          <w:sz w:val="24"/>
          <w:szCs w:val="24"/>
          <w:lang w:val="es-ES_tradnl"/>
        </w:rPr>
        <w:t xml:space="preserve"> </w:t>
      </w:r>
      <w:r w:rsidRPr="002E0992">
        <w:rPr>
          <w:rFonts w:asciiTheme="majorHAnsi" w:hAnsiTheme="majorHAnsi" w:cs="Verdana"/>
          <w:sz w:val="24"/>
          <w:szCs w:val="24"/>
          <w:lang w:val="es-ES_tradnl"/>
        </w:rPr>
        <w:t xml:space="preserve"> </w:t>
      </w:r>
      <w:r>
        <w:rPr>
          <w:rFonts w:asciiTheme="majorHAnsi" w:hAnsiTheme="majorHAnsi" w:cs="Verdana"/>
          <w:sz w:val="24"/>
          <w:szCs w:val="24"/>
          <w:lang w:val="es-ES_tradnl"/>
        </w:rPr>
        <w:t xml:space="preserve">publicó </w:t>
      </w:r>
      <w:r w:rsidRPr="005636FA">
        <w:rPr>
          <w:rFonts w:asciiTheme="majorHAnsi" w:hAnsiTheme="majorHAnsi" w:cs="Verdana"/>
          <w:b/>
          <w:i/>
          <w:sz w:val="24"/>
          <w:szCs w:val="24"/>
          <w:lang w:val="es-ES_tradnl"/>
        </w:rPr>
        <w:t>Las diseñadoras de la Bauhaus: historia de una revolución silenciosa</w:t>
      </w:r>
      <w:r>
        <w:rPr>
          <w:rFonts w:asciiTheme="majorHAnsi" w:hAnsiTheme="majorHAnsi" w:cs="Verdana"/>
          <w:i/>
          <w:sz w:val="24"/>
          <w:szCs w:val="24"/>
          <w:lang w:val="es-ES_tradnl"/>
        </w:rPr>
        <w:t xml:space="preserve"> </w:t>
      </w:r>
      <w:r>
        <w:rPr>
          <w:rFonts w:asciiTheme="majorHAnsi" w:hAnsiTheme="majorHAnsi" w:cs="Verdana"/>
          <w:sz w:val="24"/>
          <w:szCs w:val="24"/>
          <w:lang w:val="es-ES_tradnl"/>
        </w:rPr>
        <w:t>con la Editorial Cántico</w:t>
      </w:r>
      <w:r w:rsidRPr="002E0992">
        <w:rPr>
          <w:rFonts w:asciiTheme="majorHAnsi" w:hAnsiTheme="majorHAnsi" w:cs="Verdana"/>
          <w:sz w:val="24"/>
          <w:szCs w:val="24"/>
          <w:lang w:val="es-ES_tradnl"/>
        </w:rPr>
        <w:t xml:space="preserve">, con una extensión de 203 páginas. </w:t>
      </w:r>
    </w:p>
    <w:p w:rsidR="005636FA" w:rsidRPr="002E0992" w:rsidRDefault="005636FA" w:rsidP="005636FA">
      <w:pPr>
        <w:autoSpaceDE w:val="0"/>
        <w:autoSpaceDN w:val="0"/>
        <w:adjustRightInd w:val="0"/>
        <w:spacing w:after="0" w:line="240" w:lineRule="auto"/>
        <w:ind w:firstLine="709"/>
        <w:jc w:val="both"/>
        <w:rPr>
          <w:rFonts w:asciiTheme="majorHAnsi" w:hAnsiTheme="majorHAnsi" w:cs="Verdana"/>
          <w:sz w:val="24"/>
          <w:szCs w:val="24"/>
          <w:lang w:val="es-ES_tradnl"/>
        </w:rPr>
      </w:pPr>
      <w:r w:rsidRPr="002E0992">
        <w:rPr>
          <w:rFonts w:asciiTheme="majorHAnsi" w:hAnsiTheme="majorHAnsi" w:cs="Verdana"/>
          <w:sz w:val="24"/>
          <w:szCs w:val="24"/>
          <w:lang w:val="es-ES_tradnl"/>
        </w:rPr>
        <w:t>Entre otros</w:t>
      </w:r>
      <w:r w:rsidRPr="002E0992">
        <w:rPr>
          <w:rFonts w:asciiTheme="majorHAnsi" w:hAnsiTheme="majorHAnsi" w:cs="Verdana"/>
          <w:b/>
          <w:bCs/>
          <w:sz w:val="24"/>
          <w:szCs w:val="24"/>
          <w:lang w:val="es-ES_tradnl"/>
        </w:rPr>
        <w:t xml:space="preserve"> méritos ligados a la investigación </w:t>
      </w:r>
      <w:r w:rsidRPr="002E0992">
        <w:rPr>
          <w:rFonts w:asciiTheme="majorHAnsi" w:hAnsiTheme="majorHAnsi" w:cs="Verdana"/>
          <w:sz w:val="24"/>
          <w:szCs w:val="24"/>
          <w:lang w:val="es-ES_tradnl"/>
        </w:rPr>
        <w:t>es miembro del Grupo de Investigación </w:t>
      </w:r>
      <w:r w:rsidRPr="002E0992">
        <w:rPr>
          <w:rFonts w:asciiTheme="majorHAnsi" w:hAnsiTheme="majorHAnsi" w:cs="Verdana"/>
          <w:b/>
          <w:i/>
          <w:iCs/>
          <w:sz w:val="24"/>
          <w:szCs w:val="24"/>
          <w:lang w:val="es-ES_tradnl"/>
        </w:rPr>
        <w:t>HUM-337</w:t>
      </w:r>
      <w:r w:rsidRPr="002E0992">
        <w:rPr>
          <w:rFonts w:asciiTheme="majorHAnsi" w:hAnsiTheme="majorHAnsi" w:cs="Verdana"/>
          <w:i/>
          <w:iCs/>
          <w:sz w:val="24"/>
          <w:szCs w:val="24"/>
          <w:lang w:val="es-ES_tradnl"/>
        </w:rPr>
        <w:t>, “Arte plástico”</w:t>
      </w:r>
      <w:r w:rsidRPr="002E0992">
        <w:rPr>
          <w:rFonts w:asciiTheme="majorHAnsi" w:hAnsiTheme="majorHAnsi" w:cs="Verdana"/>
          <w:sz w:val="24"/>
          <w:szCs w:val="24"/>
          <w:lang w:val="es-ES_tradnl"/>
        </w:rPr>
        <w:t xml:space="preserve"> perteneciente a la Consejería de Economía, Innovación y Ciencia de la Junta de Andalucía desde el curso académico 2002-2003. Igualmente, </w:t>
      </w:r>
      <w:r>
        <w:rPr>
          <w:rFonts w:asciiTheme="majorHAnsi" w:hAnsiTheme="majorHAnsi" w:cs="Verdana"/>
          <w:sz w:val="24"/>
          <w:szCs w:val="24"/>
          <w:lang w:val="es-ES_tradnl"/>
        </w:rPr>
        <w:t xml:space="preserve">fue </w:t>
      </w:r>
      <w:r w:rsidRPr="002E0992">
        <w:rPr>
          <w:rFonts w:asciiTheme="majorHAnsi" w:hAnsiTheme="majorHAnsi" w:cs="Verdana"/>
          <w:sz w:val="24"/>
          <w:szCs w:val="24"/>
          <w:lang w:val="es-ES_tradnl"/>
        </w:rPr>
        <w:t>miembro del </w:t>
      </w:r>
      <w:r w:rsidRPr="002E0992">
        <w:rPr>
          <w:rFonts w:asciiTheme="majorHAnsi" w:hAnsiTheme="majorHAnsi" w:cs="Verdana"/>
          <w:b/>
          <w:i/>
          <w:iCs/>
          <w:sz w:val="24"/>
          <w:szCs w:val="24"/>
          <w:lang w:val="es-ES_tradnl"/>
        </w:rPr>
        <w:t>Consejo Asesor de Expertos</w:t>
      </w:r>
      <w:r w:rsidRPr="002E0992">
        <w:rPr>
          <w:rFonts w:asciiTheme="majorHAnsi" w:hAnsiTheme="majorHAnsi" w:cs="Verdana"/>
          <w:i/>
          <w:iCs/>
          <w:sz w:val="24"/>
          <w:szCs w:val="24"/>
          <w:lang w:val="es-ES_tradnl"/>
        </w:rPr>
        <w:t xml:space="preserve"> </w:t>
      </w:r>
      <w:r w:rsidRPr="002E0992">
        <w:rPr>
          <w:rFonts w:asciiTheme="majorHAnsi" w:hAnsiTheme="majorHAnsi" w:cs="Verdana"/>
          <w:sz w:val="24"/>
          <w:szCs w:val="24"/>
          <w:lang w:val="es-ES_tradnl"/>
        </w:rPr>
        <w:t xml:space="preserve">de la sala de arte </w:t>
      </w:r>
      <w:r w:rsidRPr="002E0992">
        <w:rPr>
          <w:rFonts w:asciiTheme="majorHAnsi" w:hAnsiTheme="majorHAnsi" w:cs="Verdana"/>
          <w:i/>
          <w:iCs/>
          <w:sz w:val="24"/>
          <w:szCs w:val="24"/>
          <w:lang w:val="es-ES_tradnl"/>
        </w:rPr>
        <w:t>Galerías del Cardenal Salazar</w:t>
      </w:r>
      <w:r w:rsidRPr="002E0992">
        <w:rPr>
          <w:rFonts w:asciiTheme="majorHAnsi" w:hAnsiTheme="majorHAnsi" w:cs="Verdana"/>
          <w:sz w:val="24"/>
          <w:szCs w:val="24"/>
          <w:lang w:val="es-ES_tradnl"/>
        </w:rPr>
        <w:t> de la Facultad de Filosofía y Letras de la Universidad de Córdoba desde el pasado año 2011</w:t>
      </w:r>
      <w:r>
        <w:rPr>
          <w:rFonts w:asciiTheme="majorHAnsi" w:hAnsiTheme="majorHAnsi" w:cs="Verdana"/>
          <w:sz w:val="24"/>
          <w:szCs w:val="24"/>
          <w:lang w:val="es-ES_tradnl"/>
        </w:rPr>
        <w:t xml:space="preserve"> y</w:t>
      </w:r>
      <w:r w:rsidRPr="002E0992">
        <w:rPr>
          <w:rFonts w:asciiTheme="majorHAnsi" w:hAnsiTheme="majorHAnsi" w:cs="Verdana"/>
          <w:sz w:val="24"/>
          <w:szCs w:val="24"/>
          <w:lang w:val="es-ES_tradnl"/>
        </w:rPr>
        <w:t xml:space="preserve"> </w:t>
      </w:r>
      <w:r w:rsidRPr="002E0992">
        <w:rPr>
          <w:rFonts w:asciiTheme="majorHAnsi" w:hAnsiTheme="majorHAnsi" w:cs="Verdana"/>
          <w:b/>
          <w:sz w:val="24"/>
          <w:szCs w:val="24"/>
          <w:lang w:val="es-ES_tradnl"/>
        </w:rPr>
        <w:t>Consejera científica de la revista </w:t>
      </w:r>
      <w:r w:rsidRPr="002E0992">
        <w:rPr>
          <w:rFonts w:asciiTheme="majorHAnsi" w:hAnsiTheme="majorHAnsi" w:cs="Verdana"/>
          <w:b/>
          <w:i/>
          <w:iCs/>
          <w:sz w:val="24"/>
          <w:szCs w:val="24"/>
          <w:lang w:val="es-ES_tradnl"/>
        </w:rPr>
        <w:t>I+Diseño</w:t>
      </w:r>
      <w:r w:rsidRPr="002E0992">
        <w:rPr>
          <w:rFonts w:asciiTheme="majorHAnsi" w:hAnsiTheme="majorHAnsi" w:cs="Verdana"/>
          <w:i/>
          <w:iCs/>
          <w:sz w:val="24"/>
          <w:szCs w:val="24"/>
          <w:lang w:val="es-ES_tradnl"/>
        </w:rPr>
        <w:t>. Revista internacional de investigación, innovación y desarrollo en Diseño, (</w:t>
      </w:r>
      <w:r w:rsidRPr="002E0992">
        <w:rPr>
          <w:rFonts w:asciiTheme="majorHAnsi" w:hAnsiTheme="majorHAnsi" w:cs="Verdana"/>
          <w:sz w:val="24"/>
          <w:szCs w:val="24"/>
          <w:lang w:val="es-ES_tradnl"/>
        </w:rPr>
        <w:t xml:space="preserve">Málaga, 2009, Issn: 1889-433X). </w:t>
      </w:r>
      <w:r w:rsidRPr="002E0992">
        <w:rPr>
          <w:rFonts w:asciiTheme="majorHAnsi" w:hAnsiTheme="majorHAnsi"/>
          <w:b/>
          <w:sz w:val="24"/>
          <w:szCs w:val="24"/>
          <w:lang w:val="es-ES"/>
        </w:rPr>
        <w:t>Comité Científico</w:t>
      </w:r>
      <w:r w:rsidRPr="002E0992">
        <w:rPr>
          <w:rFonts w:asciiTheme="majorHAnsi" w:hAnsiTheme="majorHAnsi"/>
          <w:sz w:val="24"/>
          <w:szCs w:val="24"/>
          <w:lang w:val="es-ES"/>
        </w:rPr>
        <w:t xml:space="preserve"> en el </w:t>
      </w:r>
      <w:r w:rsidRPr="002E0992">
        <w:rPr>
          <w:rFonts w:asciiTheme="majorHAnsi" w:hAnsiTheme="majorHAnsi"/>
          <w:b/>
          <w:i/>
          <w:sz w:val="24"/>
          <w:szCs w:val="24"/>
          <w:lang w:val="es-ES"/>
        </w:rPr>
        <w:t>I Congreso nacional de Arte Contemporáneo de Sevilla</w:t>
      </w:r>
      <w:r w:rsidRPr="002E0992">
        <w:rPr>
          <w:rFonts w:asciiTheme="majorHAnsi" w:hAnsiTheme="majorHAnsi"/>
          <w:sz w:val="24"/>
          <w:szCs w:val="24"/>
          <w:lang w:val="es-ES"/>
        </w:rPr>
        <w:t xml:space="preserve"> celebrado en </w:t>
      </w:r>
      <w:r w:rsidRPr="002E0992">
        <w:rPr>
          <w:rFonts w:asciiTheme="majorHAnsi" w:hAnsiTheme="majorHAnsi"/>
          <w:b/>
          <w:sz w:val="24"/>
          <w:szCs w:val="24"/>
          <w:lang w:val="es-ES"/>
        </w:rPr>
        <w:t>ARTSevilla</w:t>
      </w:r>
      <w:r w:rsidR="000E4ADD">
        <w:rPr>
          <w:rFonts w:asciiTheme="majorHAnsi" w:hAnsiTheme="majorHAnsi"/>
          <w:b/>
          <w:sz w:val="24"/>
          <w:szCs w:val="24"/>
          <w:lang w:val="es-ES"/>
        </w:rPr>
        <w:t xml:space="preserve"> 2015</w:t>
      </w:r>
      <w:r w:rsidRPr="002E0992">
        <w:rPr>
          <w:rFonts w:asciiTheme="majorHAnsi" w:hAnsiTheme="majorHAnsi"/>
          <w:sz w:val="24"/>
          <w:szCs w:val="24"/>
          <w:lang w:val="es-ES"/>
        </w:rPr>
        <w:t xml:space="preserve">, </w:t>
      </w:r>
      <w:r w:rsidR="000E4ADD">
        <w:rPr>
          <w:rFonts w:asciiTheme="majorHAnsi" w:hAnsiTheme="majorHAnsi"/>
          <w:sz w:val="24"/>
          <w:szCs w:val="24"/>
          <w:lang w:val="es-ES"/>
        </w:rPr>
        <w:t>y en el Encuentro</w:t>
      </w:r>
      <w:r>
        <w:rPr>
          <w:rFonts w:asciiTheme="majorHAnsi" w:hAnsiTheme="majorHAnsi"/>
          <w:sz w:val="24"/>
          <w:szCs w:val="24"/>
          <w:lang w:val="es-ES"/>
        </w:rPr>
        <w:t xml:space="preserve"> </w:t>
      </w:r>
      <w:r w:rsidRPr="002E0992">
        <w:rPr>
          <w:rFonts w:asciiTheme="majorHAnsi" w:hAnsiTheme="majorHAnsi"/>
          <w:sz w:val="24"/>
          <w:szCs w:val="24"/>
          <w:lang w:val="es-ES"/>
        </w:rPr>
        <w:t xml:space="preserve">de Arte Contemporáneo de Sevilla. </w:t>
      </w:r>
      <w:r>
        <w:rPr>
          <w:rFonts w:asciiTheme="majorHAnsi" w:hAnsiTheme="majorHAnsi"/>
          <w:sz w:val="24"/>
          <w:szCs w:val="24"/>
          <w:lang w:val="es-ES"/>
        </w:rPr>
        <w:t>En la actualidad es</w:t>
      </w:r>
      <w:r>
        <w:rPr>
          <w:rFonts w:asciiTheme="majorHAnsi" w:hAnsiTheme="majorHAnsi" w:cs="Verdana"/>
          <w:sz w:val="24"/>
          <w:szCs w:val="24"/>
          <w:lang w:val="es-ES_tradnl"/>
        </w:rPr>
        <w:t xml:space="preserve"> miembro </w:t>
      </w:r>
      <w:r w:rsidRPr="002E0992">
        <w:rPr>
          <w:rFonts w:asciiTheme="majorHAnsi" w:hAnsiTheme="majorHAnsi" w:cs="Verdana"/>
          <w:sz w:val="24"/>
          <w:szCs w:val="24"/>
          <w:lang w:val="es-ES_tradnl"/>
        </w:rPr>
        <w:t xml:space="preserve"> del Comité Técnico de la </w:t>
      </w:r>
      <w:r w:rsidRPr="002E0992">
        <w:rPr>
          <w:rFonts w:asciiTheme="majorHAnsi" w:hAnsiTheme="majorHAnsi" w:cs="Verdana"/>
          <w:b/>
          <w:i/>
          <w:sz w:val="24"/>
          <w:szCs w:val="24"/>
          <w:lang w:val="es-ES_tradnl"/>
        </w:rPr>
        <w:t>Fundación de Arte Contemporáneo Rafael Botí</w:t>
      </w:r>
      <w:r w:rsidRPr="002E0992">
        <w:rPr>
          <w:rFonts w:asciiTheme="majorHAnsi" w:hAnsiTheme="majorHAnsi" w:cs="Verdana"/>
          <w:sz w:val="24"/>
          <w:szCs w:val="24"/>
          <w:lang w:val="es-ES_tradnl"/>
        </w:rPr>
        <w:t xml:space="preserve">. </w:t>
      </w:r>
    </w:p>
    <w:p w:rsidR="005636FA" w:rsidRPr="002E0992" w:rsidRDefault="005636FA" w:rsidP="005636FA">
      <w:pPr>
        <w:autoSpaceDE w:val="0"/>
        <w:autoSpaceDN w:val="0"/>
        <w:adjustRightInd w:val="0"/>
        <w:spacing w:after="0" w:line="240" w:lineRule="auto"/>
        <w:ind w:firstLine="709"/>
        <w:jc w:val="both"/>
        <w:rPr>
          <w:rFonts w:asciiTheme="majorHAnsi" w:hAnsiTheme="majorHAnsi" w:cs="Verdana"/>
          <w:sz w:val="24"/>
          <w:szCs w:val="24"/>
          <w:lang w:val="es-ES_tradnl"/>
        </w:rPr>
      </w:pPr>
      <w:r w:rsidRPr="002E0992">
        <w:rPr>
          <w:rFonts w:asciiTheme="majorHAnsi" w:hAnsiTheme="majorHAnsi" w:cs="Verdana"/>
          <w:sz w:val="24"/>
          <w:szCs w:val="24"/>
          <w:lang w:val="es-ES_tradnl"/>
        </w:rPr>
        <w:t xml:space="preserve">En lo que se refiere a Congresos, ha participado en </w:t>
      </w:r>
      <w:r w:rsidRPr="002E0992">
        <w:rPr>
          <w:rFonts w:asciiTheme="majorHAnsi" w:hAnsiTheme="majorHAnsi" w:cs="Verdana"/>
          <w:b/>
          <w:sz w:val="24"/>
          <w:szCs w:val="24"/>
          <w:lang w:val="es-ES_tradnl"/>
        </w:rPr>
        <w:t>congresos nacionales e internacionales</w:t>
      </w:r>
      <w:r w:rsidRPr="002E0992">
        <w:rPr>
          <w:rFonts w:asciiTheme="majorHAnsi" w:hAnsiTheme="majorHAnsi" w:cs="Verdana"/>
          <w:sz w:val="24"/>
          <w:szCs w:val="24"/>
          <w:lang w:val="es-ES_tradnl"/>
        </w:rPr>
        <w:t xml:space="preserve"> donde ha impartido </w:t>
      </w:r>
      <w:r w:rsidRPr="002E0992">
        <w:rPr>
          <w:rFonts w:asciiTheme="majorHAnsi" w:hAnsiTheme="majorHAnsi" w:cs="Verdana"/>
          <w:b/>
          <w:bCs/>
          <w:sz w:val="24"/>
          <w:szCs w:val="24"/>
          <w:lang w:val="es-ES_tradnl"/>
        </w:rPr>
        <w:t>ponencias, ponencias invitadas y conferencias</w:t>
      </w:r>
      <w:r w:rsidRPr="002E0992">
        <w:rPr>
          <w:rFonts w:asciiTheme="majorHAnsi" w:hAnsiTheme="majorHAnsi" w:cs="Verdana"/>
          <w:sz w:val="24"/>
          <w:szCs w:val="24"/>
          <w:lang w:val="es-ES_tradnl"/>
        </w:rPr>
        <w:t xml:space="preserve"> con trabajos como</w:t>
      </w:r>
      <w:r w:rsidR="000E4ADD">
        <w:rPr>
          <w:rFonts w:asciiTheme="majorHAnsi" w:hAnsiTheme="majorHAnsi" w:cs="Verdana"/>
          <w:sz w:val="24"/>
          <w:szCs w:val="24"/>
          <w:lang w:val="es-ES_tradnl"/>
        </w:rPr>
        <w:t xml:space="preserve"> “21st Century furniture: the inmortality of female design in the Bauhaus movement” (Viena, 2017) en el 4th International Multidisciplinary Scientific Conference on social Sciences and Arts SGEM,</w:t>
      </w:r>
      <w:r w:rsidRPr="002E0992">
        <w:rPr>
          <w:rFonts w:asciiTheme="majorHAnsi" w:hAnsiTheme="majorHAnsi" w:cs="Verdana"/>
          <w:sz w:val="24"/>
          <w:szCs w:val="24"/>
          <w:lang w:val="es-ES_tradnl"/>
        </w:rPr>
        <w:t xml:space="preserve"> </w:t>
      </w:r>
      <w:r w:rsidR="00547EE2">
        <w:rPr>
          <w:rFonts w:asciiTheme="majorHAnsi" w:hAnsiTheme="majorHAnsi" w:cs="Verdana"/>
          <w:sz w:val="24"/>
          <w:szCs w:val="24"/>
          <w:lang w:val="es-ES_tradnl"/>
        </w:rPr>
        <w:t xml:space="preserve">“Entre la utopía y la realidad: las estudiantes de arquitectura en la Bauhaus (1919-1933): el objeto y la experiencia total del espacio” MORE: Expanding architecture from a gender-based perspective. III International Conference of Gender and Achitecture (UNIFI, Universidad de Florencia, 2017), </w:t>
      </w:r>
      <w:r w:rsidRPr="002E0992">
        <w:rPr>
          <w:rFonts w:asciiTheme="majorHAnsi" w:hAnsiTheme="majorHAnsi"/>
          <w:sz w:val="24"/>
          <w:szCs w:val="24"/>
          <w:lang w:val="es-ES"/>
        </w:rPr>
        <w:t xml:space="preserve">"Las diseñadoras de la Bauhaus: el triunfo de la mujer como diseñadora de mobiliario" en el </w:t>
      </w:r>
      <w:r w:rsidRPr="002E0992">
        <w:rPr>
          <w:rFonts w:asciiTheme="majorHAnsi" w:hAnsiTheme="majorHAnsi"/>
          <w:b/>
          <w:i/>
          <w:sz w:val="24"/>
          <w:szCs w:val="24"/>
          <w:lang w:val="es-ES"/>
        </w:rPr>
        <w:t>Congreso Internacional Diseño de Interiores: objetos, ideas, poéticas</w:t>
      </w:r>
      <w:r w:rsidRPr="002E0992">
        <w:rPr>
          <w:rFonts w:asciiTheme="majorHAnsi" w:hAnsiTheme="majorHAnsi"/>
          <w:sz w:val="24"/>
          <w:szCs w:val="24"/>
          <w:lang w:val="es-ES"/>
        </w:rPr>
        <w:t xml:space="preserve"> (2012)  que celebró el Museo del Patrimonio Municipal de Málaga, </w:t>
      </w:r>
      <w:r w:rsidRPr="002E0992">
        <w:rPr>
          <w:rFonts w:asciiTheme="majorHAnsi" w:hAnsiTheme="majorHAnsi" w:cs="Verdana"/>
          <w:sz w:val="24"/>
          <w:szCs w:val="24"/>
          <w:lang w:val="es-ES_tradnl"/>
        </w:rPr>
        <w:t>“Las fotógrafas de la Bauhaus” en el</w:t>
      </w:r>
      <w:r w:rsidRPr="002E0992">
        <w:rPr>
          <w:rFonts w:asciiTheme="majorHAnsi" w:hAnsiTheme="majorHAnsi" w:cs="Verdana"/>
          <w:i/>
          <w:iCs/>
          <w:sz w:val="24"/>
          <w:szCs w:val="24"/>
          <w:lang w:val="es-ES_tradnl"/>
        </w:rPr>
        <w:t xml:space="preserve"> </w:t>
      </w:r>
      <w:r w:rsidRPr="002E0992">
        <w:rPr>
          <w:rFonts w:asciiTheme="majorHAnsi" w:hAnsiTheme="majorHAnsi" w:cs="Verdana"/>
          <w:b/>
          <w:i/>
          <w:iCs/>
          <w:sz w:val="24"/>
          <w:szCs w:val="24"/>
          <w:lang w:val="es-ES_tradnl"/>
        </w:rPr>
        <w:t>Congreso Imagen y  sociedad: el mundo a través de la fotografía y el documental</w:t>
      </w:r>
      <w:r w:rsidRPr="002E0992">
        <w:rPr>
          <w:rFonts w:asciiTheme="majorHAnsi" w:hAnsiTheme="majorHAnsi" w:cs="Verdana"/>
          <w:i/>
          <w:iCs/>
          <w:sz w:val="24"/>
          <w:szCs w:val="24"/>
          <w:lang w:val="es-ES_tradnl"/>
        </w:rPr>
        <w:t xml:space="preserve"> </w:t>
      </w:r>
      <w:r w:rsidRPr="002E0992">
        <w:rPr>
          <w:rFonts w:asciiTheme="majorHAnsi" w:hAnsiTheme="majorHAnsi" w:cs="Verdana"/>
          <w:sz w:val="24"/>
          <w:szCs w:val="24"/>
          <w:lang w:val="es-ES_tradnl"/>
        </w:rPr>
        <w:t xml:space="preserve">(Sevilla, 2011);  “El triunfo de la excepción: la artista y diseñadora Marianne Brandt” en el </w:t>
      </w:r>
      <w:r w:rsidRPr="002E0992">
        <w:rPr>
          <w:rFonts w:asciiTheme="majorHAnsi" w:hAnsiTheme="majorHAnsi" w:cs="Verdana"/>
          <w:b/>
          <w:i/>
          <w:iCs/>
          <w:sz w:val="24"/>
          <w:szCs w:val="24"/>
          <w:lang w:val="es-ES_tradnl"/>
        </w:rPr>
        <w:t>I Congresso Criadores sobre outras Obras</w:t>
      </w:r>
      <w:r w:rsidRPr="002E0992">
        <w:rPr>
          <w:rFonts w:asciiTheme="majorHAnsi" w:hAnsiTheme="majorHAnsi" w:cs="Verdana"/>
          <w:sz w:val="24"/>
          <w:szCs w:val="24"/>
          <w:lang w:val="es-ES_tradnl"/>
        </w:rPr>
        <w:t xml:space="preserve"> (Lisboa, 2010); “</w:t>
      </w:r>
      <w:r w:rsidRPr="002E0992">
        <w:rPr>
          <w:rFonts w:asciiTheme="majorHAnsi" w:hAnsiTheme="majorHAnsi" w:cs="Verdana"/>
          <w:i/>
          <w:iCs/>
          <w:sz w:val="24"/>
          <w:szCs w:val="24"/>
          <w:lang w:val="es-ES_tradnl"/>
        </w:rPr>
        <w:t>El no-lugar como paisaje en la creación artística femenina</w:t>
      </w:r>
      <w:r w:rsidRPr="002E0992">
        <w:rPr>
          <w:rFonts w:asciiTheme="majorHAnsi" w:hAnsiTheme="majorHAnsi" w:cs="Verdana"/>
          <w:sz w:val="24"/>
          <w:szCs w:val="24"/>
          <w:lang w:val="es-ES_tradnl"/>
        </w:rPr>
        <w:t xml:space="preserve">” en el </w:t>
      </w:r>
      <w:r w:rsidRPr="002E0992">
        <w:rPr>
          <w:rFonts w:asciiTheme="majorHAnsi" w:hAnsiTheme="majorHAnsi" w:cs="Verdana"/>
          <w:b/>
          <w:i/>
          <w:iCs/>
          <w:sz w:val="24"/>
          <w:szCs w:val="24"/>
          <w:lang w:val="es-ES_tradnl"/>
        </w:rPr>
        <w:t>Congreso Internacional</w:t>
      </w:r>
      <w:r w:rsidRPr="002E0992">
        <w:rPr>
          <w:rFonts w:asciiTheme="majorHAnsi" w:hAnsiTheme="majorHAnsi" w:cs="Verdana"/>
          <w:b/>
          <w:sz w:val="24"/>
          <w:szCs w:val="24"/>
          <w:lang w:val="es-ES_tradnl"/>
        </w:rPr>
        <w:t xml:space="preserve"> </w:t>
      </w:r>
      <w:r w:rsidRPr="002E0992">
        <w:rPr>
          <w:rFonts w:asciiTheme="majorHAnsi" w:hAnsiTheme="majorHAnsi" w:cs="Verdana"/>
          <w:b/>
          <w:i/>
          <w:iCs/>
          <w:sz w:val="24"/>
          <w:szCs w:val="24"/>
          <w:lang w:val="es-ES_tradnl"/>
        </w:rPr>
        <w:t>Ort und Landschaft</w:t>
      </w:r>
      <w:r w:rsidRPr="002E0992">
        <w:rPr>
          <w:rFonts w:asciiTheme="majorHAnsi" w:hAnsiTheme="majorHAnsi" w:cs="Verdana"/>
          <w:b/>
          <w:sz w:val="24"/>
          <w:szCs w:val="24"/>
          <w:lang w:val="es-ES_tradnl"/>
        </w:rPr>
        <w:t xml:space="preserve"> </w:t>
      </w:r>
      <w:r w:rsidRPr="002E0992">
        <w:rPr>
          <w:rFonts w:asciiTheme="majorHAnsi" w:hAnsiTheme="majorHAnsi" w:cs="Verdana"/>
          <w:sz w:val="24"/>
          <w:szCs w:val="24"/>
          <w:lang w:val="es-ES_tradnl"/>
        </w:rPr>
        <w:t>(Ronda, 2007) o bien “</w:t>
      </w:r>
      <w:r w:rsidRPr="002E0992">
        <w:rPr>
          <w:rFonts w:asciiTheme="majorHAnsi" w:hAnsiTheme="majorHAnsi" w:cs="Verdana"/>
          <w:i/>
          <w:iCs/>
          <w:sz w:val="24"/>
          <w:szCs w:val="24"/>
          <w:lang w:val="es-ES_tradnl"/>
        </w:rPr>
        <w:t>La Bauhaus en femenino: historia de una revolución silenciosa</w:t>
      </w:r>
      <w:r w:rsidRPr="002E0992">
        <w:rPr>
          <w:rFonts w:asciiTheme="majorHAnsi" w:hAnsiTheme="majorHAnsi" w:cs="Verdana"/>
          <w:sz w:val="24"/>
          <w:szCs w:val="24"/>
          <w:lang w:val="es-ES_tradnl"/>
        </w:rPr>
        <w:t xml:space="preserve">” (Málaga, 2006). </w:t>
      </w:r>
    </w:p>
    <w:p w:rsidR="005636FA" w:rsidRPr="002E0992" w:rsidRDefault="005636FA" w:rsidP="005636FA">
      <w:pPr>
        <w:spacing w:after="0" w:line="240" w:lineRule="auto"/>
        <w:ind w:firstLine="709"/>
        <w:jc w:val="both"/>
        <w:rPr>
          <w:rFonts w:asciiTheme="majorHAnsi" w:hAnsiTheme="majorHAnsi"/>
          <w:sz w:val="24"/>
          <w:szCs w:val="24"/>
          <w:lang w:val="es-ES"/>
        </w:rPr>
      </w:pPr>
      <w:r w:rsidRPr="002E0992">
        <w:rPr>
          <w:rFonts w:asciiTheme="majorHAnsi" w:hAnsiTheme="majorHAnsi" w:cs="Verdana"/>
          <w:sz w:val="24"/>
          <w:szCs w:val="24"/>
          <w:lang w:val="es-ES_tradnl"/>
        </w:rPr>
        <w:t>De este modo, continua desarrollando y difundiendo su investigación específica también en diversos seminarios universitarios a los que es invitada por su labor investigadora o artística. Destacaría</w:t>
      </w:r>
      <w:r w:rsidRPr="002E0992">
        <w:rPr>
          <w:rFonts w:asciiTheme="majorHAnsi" w:hAnsiTheme="majorHAnsi"/>
          <w:sz w:val="24"/>
          <w:szCs w:val="24"/>
          <w:lang w:val="es-ES"/>
        </w:rPr>
        <w:t xml:space="preserve"> "Expresión plástica e intimidad", el 15 de mayo de 2015, en el </w:t>
      </w:r>
      <w:r w:rsidRPr="002E0992">
        <w:rPr>
          <w:rFonts w:asciiTheme="majorHAnsi" w:hAnsiTheme="majorHAnsi"/>
          <w:b/>
          <w:i/>
          <w:sz w:val="24"/>
          <w:szCs w:val="24"/>
          <w:lang w:val="es-ES"/>
        </w:rPr>
        <w:t>Seminario Intimidad y autobiografía de mujeres: un enfoque multidisciplinar</w:t>
      </w:r>
      <w:r w:rsidRPr="002E0992">
        <w:rPr>
          <w:rFonts w:asciiTheme="majorHAnsi" w:hAnsiTheme="majorHAnsi"/>
          <w:sz w:val="24"/>
          <w:szCs w:val="24"/>
          <w:lang w:val="es-ES"/>
        </w:rPr>
        <w:t xml:space="preserve">, al igual que </w:t>
      </w:r>
      <w:r w:rsidRPr="002E0992">
        <w:rPr>
          <w:rFonts w:asciiTheme="majorHAnsi" w:hAnsiTheme="majorHAnsi" w:cs="Verdana"/>
          <w:sz w:val="24"/>
          <w:szCs w:val="24"/>
          <w:lang w:val="es-ES_tradnl"/>
        </w:rPr>
        <w:t xml:space="preserve">la ponencia </w:t>
      </w:r>
      <w:r w:rsidRPr="002E0992">
        <w:rPr>
          <w:rFonts w:asciiTheme="majorHAnsi" w:hAnsiTheme="majorHAnsi"/>
          <w:sz w:val="24"/>
          <w:szCs w:val="24"/>
          <w:lang w:val="es-ES"/>
        </w:rPr>
        <w:t xml:space="preserve">"El compromiso cotidiano y la vanidad como elementos del realismo" (2014) que tuvo lugar como actividad del </w:t>
      </w:r>
      <w:r w:rsidRPr="002E0992">
        <w:rPr>
          <w:rFonts w:asciiTheme="majorHAnsi" w:hAnsiTheme="majorHAnsi"/>
          <w:b/>
          <w:i/>
          <w:sz w:val="24"/>
          <w:szCs w:val="24"/>
          <w:lang w:val="es-ES"/>
        </w:rPr>
        <w:t>Programa de Doctorado Interuniversitario Lenguas y Culturas</w:t>
      </w:r>
      <w:r w:rsidRPr="002E0992">
        <w:rPr>
          <w:rFonts w:asciiTheme="majorHAnsi" w:hAnsiTheme="majorHAnsi"/>
          <w:sz w:val="24"/>
          <w:szCs w:val="24"/>
          <w:lang w:val="es-ES"/>
        </w:rPr>
        <w:t xml:space="preserve"> de la Universidad de Córdoba -Seminario Conceptos estéticos modernidad-. También ha participado en el </w:t>
      </w:r>
      <w:r w:rsidRPr="002E0992">
        <w:rPr>
          <w:rFonts w:asciiTheme="majorHAnsi" w:hAnsiTheme="majorHAnsi"/>
          <w:b/>
          <w:i/>
          <w:sz w:val="24"/>
          <w:szCs w:val="24"/>
          <w:lang w:val="es-ES"/>
        </w:rPr>
        <w:t>Seminario Grafiti, arte urbano, la ciudad como soporte artístico</w:t>
      </w:r>
      <w:r w:rsidRPr="002E0992">
        <w:rPr>
          <w:rFonts w:asciiTheme="majorHAnsi" w:hAnsiTheme="majorHAnsi"/>
          <w:b/>
          <w:sz w:val="24"/>
          <w:szCs w:val="24"/>
          <w:lang w:val="es-ES"/>
        </w:rPr>
        <w:t xml:space="preserve"> </w:t>
      </w:r>
      <w:r w:rsidRPr="002E0992">
        <w:rPr>
          <w:rFonts w:asciiTheme="majorHAnsi" w:hAnsiTheme="majorHAnsi"/>
          <w:sz w:val="24"/>
          <w:szCs w:val="24"/>
          <w:lang w:val="es-ES"/>
        </w:rPr>
        <w:t>como miembro del Grupo Docente 149, formado por profesorado multidisciplinar correspondiente a diversas áreas de las humanidades impartiendo una lección en la asignatura Arte y cultura Visual del Grado de Historia del Arte de la UCO (2015).</w:t>
      </w:r>
    </w:p>
    <w:p w:rsidR="005636FA" w:rsidRPr="002E0992" w:rsidRDefault="005636FA" w:rsidP="005636FA">
      <w:pPr>
        <w:spacing w:after="0" w:line="240" w:lineRule="auto"/>
        <w:ind w:firstLine="709"/>
        <w:jc w:val="both"/>
        <w:rPr>
          <w:rFonts w:asciiTheme="majorHAnsi" w:hAnsiTheme="majorHAnsi" w:cs="Verdana"/>
          <w:sz w:val="24"/>
          <w:szCs w:val="24"/>
          <w:lang w:val="es-ES_tradnl"/>
        </w:rPr>
      </w:pPr>
      <w:r w:rsidRPr="002E0992">
        <w:rPr>
          <w:rFonts w:asciiTheme="majorHAnsi" w:hAnsiTheme="majorHAnsi" w:cs="Verdana"/>
          <w:sz w:val="24"/>
          <w:szCs w:val="24"/>
          <w:lang w:val="es-ES_tradnl"/>
        </w:rPr>
        <w:t xml:space="preserve">Ha asistido a Congresos Internacionales con el fin de completar su formación teórica en arte y estética como el </w:t>
      </w:r>
      <w:r w:rsidRPr="002E0992">
        <w:rPr>
          <w:rFonts w:asciiTheme="majorHAnsi" w:hAnsiTheme="majorHAnsi" w:cs="Verdana"/>
          <w:b/>
          <w:i/>
          <w:sz w:val="24"/>
          <w:szCs w:val="24"/>
          <w:lang w:val="es-ES_tradnl"/>
        </w:rPr>
        <w:t>23rd World Congress of Philosophy</w:t>
      </w:r>
      <w:r w:rsidRPr="002E0992">
        <w:rPr>
          <w:rFonts w:asciiTheme="majorHAnsi" w:hAnsiTheme="majorHAnsi" w:cs="Verdana"/>
          <w:sz w:val="24"/>
          <w:szCs w:val="24"/>
          <w:lang w:val="es-ES_tradnl"/>
        </w:rPr>
        <w:t xml:space="preserve">, celebrado del 4 al 10 de agosto de 2013 en Atenas o el </w:t>
      </w:r>
      <w:r w:rsidRPr="002E0992">
        <w:rPr>
          <w:rFonts w:asciiTheme="majorHAnsi" w:hAnsiTheme="majorHAnsi"/>
          <w:b/>
          <w:i/>
          <w:sz w:val="24"/>
          <w:szCs w:val="24"/>
          <w:lang w:val="es-ES"/>
        </w:rPr>
        <w:t>I Encuentro Internacional ¿Para qué arte?</w:t>
      </w:r>
      <w:r w:rsidRPr="002E0992">
        <w:rPr>
          <w:rFonts w:asciiTheme="majorHAnsi" w:hAnsiTheme="majorHAnsi"/>
          <w:sz w:val="24"/>
          <w:szCs w:val="24"/>
          <w:lang w:val="es-ES"/>
        </w:rPr>
        <w:t xml:space="preserve"> organizado por el Grupo de Investigación "Estudios sobre filosofía, retórica y estética" del Departamento de Filosofía I de la Facultad de Filosofía y Letras de la Universidad de Granada, celebrado entre el 12 y 12 de abril de 2013, donde presentó la ponencia "La imagen de la mujer en el arte: del no-lugar al lugar natural".</w:t>
      </w:r>
    </w:p>
    <w:p w:rsidR="005636FA" w:rsidRPr="002E0992" w:rsidRDefault="005636FA" w:rsidP="00563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ajorHAnsi" w:hAnsiTheme="majorHAnsi" w:cs="Courier"/>
          <w:sz w:val="24"/>
          <w:szCs w:val="24"/>
          <w:lang w:val="es-ES"/>
        </w:rPr>
      </w:pPr>
      <w:r w:rsidRPr="002E0992">
        <w:rPr>
          <w:rFonts w:asciiTheme="majorHAnsi" w:hAnsiTheme="majorHAnsi" w:cs="Verdana"/>
          <w:sz w:val="24"/>
          <w:szCs w:val="24"/>
          <w:lang w:val="es-ES_tradnl"/>
        </w:rPr>
        <w:t xml:space="preserve">Entre sus últimos proyectos de investigación con los que colabora destaca el </w:t>
      </w:r>
      <w:r w:rsidRPr="002E0992">
        <w:rPr>
          <w:rFonts w:asciiTheme="majorHAnsi" w:hAnsiTheme="majorHAnsi" w:cs="Verdana"/>
          <w:b/>
          <w:sz w:val="24"/>
          <w:szCs w:val="24"/>
          <w:lang w:val="es-ES_tradnl"/>
        </w:rPr>
        <w:t>Proyecto de investigación</w:t>
      </w:r>
      <w:r w:rsidRPr="002E0992">
        <w:rPr>
          <w:rFonts w:asciiTheme="majorHAnsi" w:hAnsiTheme="majorHAnsi" w:cs="Verdana"/>
          <w:sz w:val="24"/>
          <w:szCs w:val="24"/>
          <w:lang w:val="es-ES_tradnl"/>
        </w:rPr>
        <w:t xml:space="preserve"> </w:t>
      </w:r>
      <w:r w:rsidRPr="002E0992">
        <w:rPr>
          <w:rFonts w:asciiTheme="majorHAnsi" w:hAnsiTheme="majorHAnsi" w:cs="Courier"/>
          <w:sz w:val="24"/>
          <w:szCs w:val="24"/>
          <w:lang w:val="es-ES"/>
        </w:rPr>
        <w:t xml:space="preserve">“Análisis del Mercado del Arte Emergente en Andalucía y desarrollo de nuevos métodos para la estimación del valor de las obras y la predicción del éxito de los artistas en el mercado global” dentro de la II CONVOCATORIA DE PROYECTOS DE I+D+i “Compromiso con la investigación y el desarrollo” del CEI BioTic Granada cuya investigadora principal es la profesora Belén Mazuecos. </w:t>
      </w:r>
    </w:p>
    <w:p w:rsidR="005636FA" w:rsidRPr="002E0992" w:rsidRDefault="005636FA" w:rsidP="005636FA">
      <w:pPr>
        <w:autoSpaceDE w:val="0"/>
        <w:autoSpaceDN w:val="0"/>
        <w:adjustRightInd w:val="0"/>
        <w:spacing w:after="0" w:line="240" w:lineRule="auto"/>
        <w:ind w:firstLine="709"/>
        <w:jc w:val="both"/>
        <w:rPr>
          <w:rFonts w:asciiTheme="majorHAnsi" w:hAnsiTheme="majorHAnsi" w:cs="Verdana"/>
          <w:sz w:val="24"/>
          <w:szCs w:val="24"/>
          <w:lang w:val="es-ES_tradnl"/>
        </w:rPr>
      </w:pPr>
      <w:r w:rsidRPr="002E0992">
        <w:rPr>
          <w:rFonts w:asciiTheme="majorHAnsi" w:hAnsiTheme="majorHAnsi" w:cs="Verdana"/>
          <w:sz w:val="24"/>
          <w:szCs w:val="24"/>
          <w:lang w:val="es-ES_tradnl"/>
        </w:rPr>
        <w:t xml:space="preserve">Al margen de la temática de la Bauhaus en ocasiones ha sido invitada a participar en seminarios o ciclos como </w:t>
      </w:r>
      <w:r w:rsidRPr="002E0992">
        <w:rPr>
          <w:rFonts w:asciiTheme="majorHAnsi" w:hAnsiTheme="majorHAnsi" w:cs="Verdana"/>
          <w:b/>
          <w:i/>
          <w:sz w:val="24"/>
          <w:szCs w:val="24"/>
          <w:lang w:val="es-ES_tradnl"/>
        </w:rPr>
        <w:t>Ciclo Fórum Filmoteca</w:t>
      </w:r>
      <w:r w:rsidRPr="002E0992">
        <w:rPr>
          <w:rFonts w:asciiTheme="majorHAnsi" w:hAnsiTheme="majorHAnsi" w:cs="Verdana"/>
          <w:sz w:val="24"/>
          <w:szCs w:val="24"/>
          <w:lang w:val="es-ES_tradnl"/>
        </w:rPr>
        <w:t xml:space="preserve"> 2014 de la Filmoteca de Andalucía de la Consejería de Educación, Cultura y Deporte con motivo de la proyección del film </w:t>
      </w:r>
      <w:r w:rsidRPr="002E0992">
        <w:rPr>
          <w:rFonts w:asciiTheme="majorHAnsi" w:hAnsiTheme="majorHAnsi" w:cs="Verdana"/>
          <w:i/>
          <w:sz w:val="24"/>
          <w:szCs w:val="24"/>
          <w:lang w:val="es-ES_tradnl"/>
        </w:rPr>
        <w:t>The pillow book</w:t>
      </w:r>
      <w:r w:rsidRPr="002E0992">
        <w:rPr>
          <w:rFonts w:asciiTheme="majorHAnsi" w:hAnsiTheme="majorHAnsi" w:cs="Verdana"/>
          <w:sz w:val="24"/>
          <w:szCs w:val="24"/>
          <w:lang w:val="es-ES_tradnl"/>
        </w:rPr>
        <w:t xml:space="preserve"> de Peter Greenaway el 20 de febrero de 2014. </w:t>
      </w:r>
      <w:r w:rsidRPr="002E0992">
        <w:rPr>
          <w:rFonts w:asciiTheme="majorHAnsi" w:hAnsiTheme="majorHAnsi" w:cs="Verdana"/>
          <w:b/>
          <w:i/>
          <w:sz w:val="24"/>
          <w:szCs w:val="24"/>
          <w:lang w:val="es-ES_tradnl"/>
        </w:rPr>
        <w:t>Ciclo Fórum Filmoteca</w:t>
      </w:r>
      <w:r w:rsidRPr="002E0992">
        <w:rPr>
          <w:rFonts w:asciiTheme="majorHAnsi" w:hAnsiTheme="majorHAnsi" w:cs="Verdana"/>
          <w:sz w:val="24"/>
          <w:szCs w:val="24"/>
          <w:lang w:val="es-ES_tradnl"/>
        </w:rPr>
        <w:t xml:space="preserve"> 2013 con </w:t>
      </w:r>
      <w:r w:rsidRPr="002E0992">
        <w:rPr>
          <w:rFonts w:asciiTheme="majorHAnsi" w:hAnsiTheme="majorHAnsi" w:cs="Verdana"/>
          <w:i/>
          <w:sz w:val="24"/>
          <w:szCs w:val="24"/>
          <w:lang w:val="es-ES_tradnl"/>
        </w:rPr>
        <w:t xml:space="preserve">Los libros de Próspero, </w:t>
      </w:r>
      <w:r w:rsidRPr="002E0992">
        <w:rPr>
          <w:rFonts w:asciiTheme="majorHAnsi" w:hAnsiTheme="majorHAnsi" w:cs="Verdana"/>
          <w:sz w:val="24"/>
          <w:szCs w:val="24"/>
          <w:lang w:val="es-ES_tradnl"/>
        </w:rPr>
        <w:t xml:space="preserve">de Peter Greenaway, el 4 de abril. </w:t>
      </w:r>
      <w:r w:rsidRPr="002E0992">
        <w:rPr>
          <w:rFonts w:asciiTheme="majorHAnsi" w:hAnsiTheme="majorHAnsi" w:cs="Verdana"/>
          <w:b/>
          <w:sz w:val="24"/>
          <w:szCs w:val="24"/>
          <w:lang w:val="es-ES_tradnl"/>
        </w:rPr>
        <w:t>Ciclo de Cine “Mirar, pensar, debatir”</w:t>
      </w:r>
      <w:r w:rsidRPr="002E0992">
        <w:rPr>
          <w:rFonts w:asciiTheme="majorHAnsi" w:hAnsiTheme="majorHAnsi" w:cs="Verdana"/>
          <w:sz w:val="24"/>
          <w:szCs w:val="24"/>
          <w:lang w:val="es-ES_tradnl"/>
        </w:rPr>
        <w:t xml:space="preserve"> en torno a </w:t>
      </w:r>
      <w:r w:rsidRPr="002E0992">
        <w:rPr>
          <w:rFonts w:asciiTheme="majorHAnsi" w:hAnsiTheme="majorHAnsi" w:cs="Verdana"/>
          <w:i/>
          <w:iCs/>
          <w:sz w:val="24"/>
          <w:szCs w:val="24"/>
          <w:lang w:val="es-ES_tradnl"/>
        </w:rPr>
        <w:t>El contrato del Dibujante</w:t>
      </w:r>
      <w:r w:rsidRPr="002E0992">
        <w:rPr>
          <w:rFonts w:asciiTheme="majorHAnsi" w:hAnsiTheme="majorHAnsi" w:cs="Verdana"/>
          <w:sz w:val="24"/>
          <w:szCs w:val="24"/>
          <w:lang w:val="es-ES_tradnl"/>
        </w:rPr>
        <w:t xml:space="preserve"> (2010), o bien sobre </w:t>
      </w:r>
      <w:r w:rsidRPr="002E0992">
        <w:rPr>
          <w:rFonts w:asciiTheme="majorHAnsi" w:hAnsiTheme="majorHAnsi" w:cs="Verdana"/>
          <w:i/>
          <w:iCs/>
          <w:sz w:val="24"/>
          <w:szCs w:val="24"/>
          <w:lang w:val="es-ES_tradnl"/>
        </w:rPr>
        <w:t>El sol del membrillo</w:t>
      </w:r>
      <w:r w:rsidRPr="002E0992">
        <w:rPr>
          <w:rFonts w:asciiTheme="majorHAnsi" w:hAnsiTheme="majorHAnsi" w:cs="Verdana"/>
          <w:sz w:val="24"/>
          <w:szCs w:val="24"/>
          <w:lang w:val="es-ES_tradnl"/>
        </w:rPr>
        <w:t xml:space="preserve"> en el </w:t>
      </w:r>
      <w:r w:rsidRPr="002E0992">
        <w:rPr>
          <w:rFonts w:asciiTheme="majorHAnsi" w:hAnsiTheme="majorHAnsi" w:cs="Verdana"/>
          <w:b/>
          <w:sz w:val="24"/>
          <w:szCs w:val="24"/>
          <w:lang w:val="es-ES_tradnl"/>
        </w:rPr>
        <w:t>Curso Coloquios de Cine</w:t>
      </w:r>
      <w:r w:rsidRPr="002E0992">
        <w:rPr>
          <w:rFonts w:asciiTheme="majorHAnsi" w:hAnsiTheme="majorHAnsi" w:cs="Verdana"/>
          <w:sz w:val="24"/>
          <w:szCs w:val="24"/>
          <w:lang w:val="es-ES_tradnl"/>
        </w:rPr>
        <w:t xml:space="preserve"> o con el original </w:t>
      </w:r>
      <w:r w:rsidRPr="002E0992">
        <w:rPr>
          <w:rFonts w:asciiTheme="majorHAnsi" w:hAnsiTheme="majorHAnsi" w:cs="Verdana"/>
          <w:i/>
          <w:iCs/>
          <w:sz w:val="24"/>
          <w:szCs w:val="24"/>
          <w:lang w:val="es-ES_tradnl"/>
        </w:rPr>
        <w:t>Exit through the gift shop</w:t>
      </w:r>
      <w:r w:rsidRPr="002E0992">
        <w:rPr>
          <w:rFonts w:asciiTheme="majorHAnsi" w:hAnsiTheme="majorHAnsi" w:cs="Verdana"/>
          <w:sz w:val="24"/>
          <w:szCs w:val="24"/>
          <w:lang w:val="es-ES_tradnl"/>
        </w:rPr>
        <w:t xml:space="preserve"> de Banksy (2011).</w:t>
      </w:r>
    </w:p>
    <w:p w:rsidR="005636FA" w:rsidRPr="002E0992" w:rsidRDefault="005636FA" w:rsidP="005636FA">
      <w:pPr>
        <w:autoSpaceDE w:val="0"/>
        <w:autoSpaceDN w:val="0"/>
        <w:adjustRightInd w:val="0"/>
        <w:spacing w:after="0" w:line="240" w:lineRule="auto"/>
        <w:ind w:firstLine="709"/>
        <w:jc w:val="both"/>
        <w:rPr>
          <w:rFonts w:asciiTheme="majorHAnsi" w:hAnsiTheme="majorHAnsi" w:cs="Verdana"/>
          <w:sz w:val="24"/>
          <w:szCs w:val="24"/>
          <w:lang w:val="es-ES_tradnl"/>
        </w:rPr>
      </w:pPr>
      <w:r w:rsidRPr="002E0992">
        <w:rPr>
          <w:rFonts w:asciiTheme="majorHAnsi" w:hAnsiTheme="majorHAnsi" w:cs="Verdana"/>
          <w:sz w:val="24"/>
          <w:szCs w:val="24"/>
          <w:lang w:val="es-ES_tradnl"/>
        </w:rPr>
        <w:t xml:space="preserve">Su </w:t>
      </w:r>
      <w:r w:rsidRPr="002E0992">
        <w:rPr>
          <w:rFonts w:asciiTheme="majorHAnsi" w:hAnsiTheme="majorHAnsi" w:cs="Verdana"/>
          <w:b/>
          <w:bCs/>
          <w:sz w:val="24"/>
          <w:szCs w:val="24"/>
          <w:lang w:val="es-ES_tradnl"/>
        </w:rPr>
        <w:t>labor docente</w:t>
      </w:r>
      <w:r w:rsidRPr="002E0992">
        <w:rPr>
          <w:rFonts w:asciiTheme="majorHAnsi" w:hAnsiTheme="majorHAnsi" w:cs="Verdana"/>
          <w:sz w:val="24"/>
          <w:szCs w:val="24"/>
          <w:lang w:val="es-ES_tradnl"/>
        </w:rPr>
        <w:t xml:space="preserve"> se viene desarrollando desde el año 2002 cuando obtuvo la Beca de Formación de Profesorado Universitario del MEC tras haber iniciado los cursos de doctorado previamente en el curso 2001-2002. Desde entonces, ha impartido asignaturas en el Departamento de Dibujo como</w:t>
      </w:r>
      <w:r w:rsidR="00150731">
        <w:rPr>
          <w:rFonts w:asciiTheme="majorHAnsi" w:hAnsiTheme="majorHAnsi" w:cs="Verdana"/>
          <w:sz w:val="24"/>
          <w:szCs w:val="24"/>
          <w:lang w:val="es-ES_tradnl"/>
        </w:rPr>
        <w:t xml:space="preserve"> “Discursos del arte gráfico” (tercer curso),</w:t>
      </w:r>
      <w:r w:rsidRPr="002E0992">
        <w:rPr>
          <w:rFonts w:asciiTheme="majorHAnsi" w:hAnsiTheme="majorHAnsi" w:cs="Verdana"/>
          <w:sz w:val="24"/>
          <w:szCs w:val="24"/>
          <w:lang w:val="es-ES_tradnl"/>
        </w:rPr>
        <w:t xml:space="preserve"> “Dibujo del Natural. Composición” (tercer curso); “Diseño Gráfico II” (quinto curso); “Dibujo y Concepto de Formas”, “Fundamentos del Dibujo I” y “Fundamentos del Dibujo II” (primer curso). En curso 2012-2013 impartió “Diseño I” de (cuarto curso) y “Discursos del arte gráfico” (tercero). En la actualidad imparte docencia en dos máster universitarios: </w:t>
      </w:r>
      <w:r w:rsidRPr="002E0992">
        <w:rPr>
          <w:rFonts w:asciiTheme="majorHAnsi" w:hAnsiTheme="majorHAnsi" w:cs="Verdana"/>
          <w:b/>
          <w:i/>
          <w:sz w:val="24"/>
          <w:szCs w:val="24"/>
          <w:lang w:val="es-ES_tradnl"/>
        </w:rPr>
        <w:t>Máster Arte Idea y Producción</w:t>
      </w:r>
      <w:r w:rsidRPr="002E0992">
        <w:rPr>
          <w:rFonts w:asciiTheme="majorHAnsi" w:hAnsiTheme="majorHAnsi" w:cs="Verdana"/>
          <w:sz w:val="24"/>
          <w:szCs w:val="24"/>
          <w:lang w:val="es-ES_tradnl"/>
        </w:rPr>
        <w:t xml:space="preserve"> de la Universidad de Sevilla y </w:t>
      </w:r>
      <w:r w:rsidRPr="002E0992">
        <w:rPr>
          <w:rFonts w:asciiTheme="majorHAnsi" w:hAnsiTheme="majorHAnsi" w:cs="Verdana"/>
          <w:b/>
          <w:i/>
          <w:sz w:val="24"/>
          <w:szCs w:val="24"/>
          <w:lang w:val="es-ES_tradnl"/>
        </w:rPr>
        <w:t>Máster Textos, Documentos e Intervención Cultural</w:t>
      </w:r>
      <w:r w:rsidRPr="002E0992">
        <w:rPr>
          <w:rFonts w:asciiTheme="majorHAnsi" w:hAnsiTheme="majorHAnsi" w:cs="Verdana"/>
          <w:sz w:val="24"/>
          <w:szCs w:val="24"/>
          <w:lang w:val="es-ES_tradnl"/>
        </w:rPr>
        <w:t xml:space="preserve"> de la Universidad de Córdoba. Docencia que compagina con la asignatura "</w:t>
      </w:r>
      <w:r w:rsidRPr="002E0992">
        <w:rPr>
          <w:rFonts w:asciiTheme="majorHAnsi" w:hAnsiTheme="majorHAnsi" w:cs="Verdana"/>
          <w:b/>
          <w:sz w:val="24"/>
          <w:szCs w:val="24"/>
          <w:lang w:val="es-ES_tradnl"/>
        </w:rPr>
        <w:t>Discursos del Arte Gráfico</w:t>
      </w:r>
      <w:r w:rsidRPr="002E0992">
        <w:rPr>
          <w:rFonts w:asciiTheme="majorHAnsi" w:hAnsiTheme="majorHAnsi" w:cs="Verdana"/>
          <w:sz w:val="24"/>
          <w:szCs w:val="24"/>
          <w:lang w:val="es-ES_tradnl"/>
        </w:rPr>
        <w:t>" que se imparte en tercer curso del Grado en Bellas Artes.</w:t>
      </w:r>
    </w:p>
    <w:p w:rsidR="005636FA" w:rsidRPr="002E0992" w:rsidRDefault="00150731" w:rsidP="005636FA">
      <w:pPr>
        <w:autoSpaceDE w:val="0"/>
        <w:autoSpaceDN w:val="0"/>
        <w:adjustRightInd w:val="0"/>
        <w:spacing w:after="0" w:line="240" w:lineRule="auto"/>
        <w:ind w:firstLine="709"/>
        <w:jc w:val="both"/>
        <w:rPr>
          <w:rFonts w:asciiTheme="majorHAnsi" w:hAnsiTheme="majorHAnsi" w:cs="Verdana"/>
          <w:sz w:val="24"/>
          <w:szCs w:val="24"/>
          <w:lang w:val="es-ES_tradnl"/>
        </w:rPr>
      </w:pPr>
      <w:r>
        <w:rPr>
          <w:rFonts w:asciiTheme="majorHAnsi" w:hAnsiTheme="majorHAnsi" w:cs="Verdana"/>
          <w:sz w:val="24"/>
          <w:szCs w:val="24"/>
          <w:lang w:val="es-ES_tradnl"/>
        </w:rPr>
        <w:t>Ha co-dirigido</w:t>
      </w:r>
      <w:r w:rsidR="00D166A2">
        <w:rPr>
          <w:rFonts w:asciiTheme="majorHAnsi" w:hAnsiTheme="majorHAnsi" w:cs="Verdana"/>
          <w:sz w:val="24"/>
          <w:szCs w:val="24"/>
          <w:lang w:val="es-ES_tradnl"/>
        </w:rPr>
        <w:t xml:space="preserve"> en 2016</w:t>
      </w:r>
      <w:r w:rsidR="005636FA" w:rsidRPr="002E0992">
        <w:rPr>
          <w:rFonts w:asciiTheme="majorHAnsi" w:hAnsiTheme="majorHAnsi" w:cs="Verdana"/>
          <w:sz w:val="24"/>
          <w:szCs w:val="24"/>
          <w:lang w:val="es-ES_tradnl"/>
        </w:rPr>
        <w:t xml:space="preserve"> </w:t>
      </w:r>
      <w:r w:rsidR="005636FA" w:rsidRPr="002E0992">
        <w:rPr>
          <w:rFonts w:asciiTheme="majorHAnsi" w:hAnsiTheme="majorHAnsi" w:cs="Verdana"/>
          <w:b/>
          <w:sz w:val="24"/>
          <w:szCs w:val="24"/>
          <w:lang w:val="es-ES_tradnl"/>
        </w:rPr>
        <w:t>la tesis doctoral</w:t>
      </w:r>
      <w:r w:rsidR="005636FA" w:rsidRPr="002E0992">
        <w:rPr>
          <w:rFonts w:asciiTheme="majorHAnsi" w:hAnsiTheme="majorHAnsi" w:cs="Verdana"/>
          <w:sz w:val="24"/>
          <w:szCs w:val="24"/>
          <w:lang w:val="es-ES_tradnl"/>
        </w:rPr>
        <w:t xml:space="preserve"> de </w:t>
      </w:r>
      <w:r>
        <w:rPr>
          <w:rFonts w:asciiTheme="majorHAnsi" w:hAnsiTheme="majorHAnsi" w:cs="Verdana"/>
          <w:sz w:val="24"/>
          <w:szCs w:val="24"/>
          <w:lang w:val="es-ES_tradnl"/>
        </w:rPr>
        <w:t xml:space="preserve">Patricia </w:t>
      </w:r>
      <w:r w:rsidR="005636FA" w:rsidRPr="002E0992">
        <w:rPr>
          <w:rFonts w:asciiTheme="majorHAnsi" w:hAnsiTheme="majorHAnsi" w:cs="Verdana"/>
          <w:sz w:val="24"/>
          <w:szCs w:val="24"/>
          <w:lang w:val="es-ES_tradnl"/>
        </w:rPr>
        <w:t xml:space="preserve">Alonso Arroba titulada </w:t>
      </w:r>
      <w:r w:rsidR="005636FA" w:rsidRPr="002E0992">
        <w:rPr>
          <w:rFonts w:asciiTheme="majorHAnsi" w:hAnsiTheme="majorHAnsi" w:cs="Verdana"/>
          <w:i/>
          <w:iCs/>
          <w:sz w:val="24"/>
          <w:szCs w:val="24"/>
          <w:lang w:val="es-ES_tradnl"/>
        </w:rPr>
        <w:t xml:space="preserve">Dibujo y diseño en los espacios expositivos: una nueva visión del grafismo para la comunicación de la cultura actual </w:t>
      </w:r>
      <w:r w:rsidR="005636FA" w:rsidRPr="002E0992">
        <w:rPr>
          <w:rFonts w:asciiTheme="majorHAnsi" w:hAnsiTheme="majorHAnsi" w:cs="Verdana"/>
          <w:sz w:val="24"/>
          <w:szCs w:val="24"/>
          <w:lang w:val="es-ES_tradnl"/>
        </w:rPr>
        <w:t>junto a la catedráti</w:t>
      </w:r>
      <w:r w:rsidR="00D166A2">
        <w:rPr>
          <w:rFonts w:asciiTheme="majorHAnsi" w:hAnsiTheme="majorHAnsi" w:cs="Verdana"/>
          <w:sz w:val="24"/>
          <w:szCs w:val="24"/>
          <w:lang w:val="es-ES_tradnl"/>
        </w:rPr>
        <w:t>ca Dña. Rita del Río Rodríguez.</w:t>
      </w:r>
    </w:p>
    <w:p w:rsidR="005636FA" w:rsidRPr="002E0992" w:rsidRDefault="005636FA" w:rsidP="005636FA">
      <w:pPr>
        <w:autoSpaceDE w:val="0"/>
        <w:autoSpaceDN w:val="0"/>
        <w:adjustRightInd w:val="0"/>
        <w:spacing w:after="0" w:line="240" w:lineRule="auto"/>
        <w:ind w:firstLine="709"/>
        <w:jc w:val="both"/>
        <w:rPr>
          <w:rFonts w:asciiTheme="majorHAnsi" w:hAnsiTheme="majorHAnsi" w:cs="Verdana"/>
          <w:sz w:val="24"/>
          <w:szCs w:val="24"/>
          <w:lang w:val="es-ES_tradnl"/>
        </w:rPr>
      </w:pPr>
      <w:r w:rsidRPr="002E0992">
        <w:rPr>
          <w:rFonts w:asciiTheme="majorHAnsi" w:hAnsiTheme="majorHAnsi" w:cs="Verdana"/>
          <w:sz w:val="24"/>
          <w:szCs w:val="24"/>
          <w:lang w:val="es-ES_tradnl"/>
        </w:rPr>
        <w:t xml:space="preserve">Habitualmente, su labor artística se desarrolla tanto en fotografía como escultura, pintura, diseño, dibujo o instalaciones en una carrera que inició en 1996 cuando expuso por primera vez. Como artista plástica, desde 1996, ha participado en más de cuarenta </w:t>
      </w:r>
      <w:r w:rsidRPr="002E0992">
        <w:rPr>
          <w:rFonts w:asciiTheme="majorHAnsi" w:hAnsiTheme="majorHAnsi" w:cs="Verdana"/>
          <w:b/>
          <w:bCs/>
          <w:sz w:val="24"/>
          <w:szCs w:val="24"/>
          <w:lang w:val="es-ES_tradnl"/>
        </w:rPr>
        <w:t>exposiciones</w:t>
      </w:r>
      <w:r w:rsidRPr="002E0992">
        <w:rPr>
          <w:rFonts w:asciiTheme="majorHAnsi" w:hAnsiTheme="majorHAnsi" w:cs="Verdana"/>
          <w:sz w:val="24"/>
          <w:szCs w:val="24"/>
          <w:lang w:val="es-ES_tradnl"/>
        </w:rPr>
        <w:t xml:space="preserve"> </w:t>
      </w:r>
      <w:r w:rsidRPr="002E0992">
        <w:rPr>
          <w:rFonts w:asciiTheme="majorHAnsi" w:hAnsiTheme="majorHAnsi" w:cs="Verdana"/>
          <w:b/>
          <w:bCs/>
          <w:sz w:val="24"/>
          <w:szCs w:val="24"/>
          <w:lang w:val="es-ES_tradnl"/>
        </w:rPr>
        <w:t>colectivas</w:t>
      </w:r>
      <w:r w:rsidRPr="002E0992">
        <w:rPr>
          <w:rFonts w:asciiTheme="majorHAnsi" w:hAnsiTheme="majorHAnsi" w:cs="Verdana"/>
          <w:sz w:val="24"/>
          <w:szCs w:val="24"/>
          <w:lang w:val="es-ES_tradnl"/>
        </w:rPr>
        <w:t xml:space="preserve"> nacionales e internacionales que se han celebrado tanto en España (Córdoba, Sevilla, Cádiz, Jaén, Zaragoza, Madrid, Sanxenxo o Málaga, entre otras ciudades) como en el extranjero en países como Honduras, México, EEUU, Argentina. Igualmente, ha celebrado una docena de </w:t>
      </w:r>
      <w:r w:rsidRPr="002E0992">
        <w:rPr>
          <w:rFonts w:asciiTheme="majorHAnsi" w:hAnsiTheme="majorHAnsi" w:cs="Verdana"/>
          <w:b/>
          <w:bCs/>
          <w:sz w:val="24"/>
          <w:szCs w:val="24"/>
          <w:lang w:val="es-ES_tradnl"/>
        </w:rPr>
        <w:t>muestras individuales</w:t>
      </w:r>
      <w:r w:rsidRPr="002E0992">
        <w:rPr>
          <w:rFonts w:asciiTheme="majorHAnsi" w:hAnsiTheme="majorHAnsi" w:cs="Verdana"/>
          <w:sz w:val="24"/>
          <w:szCs w:val="24"/>
          <w:lang w:val="es-ES_tradnl"/>
        </w:rPr>
        <w:t xml:space="preserve">, entre sus últimas muestras individuales se encuentran las recogidas bajo el título </w:t>
      </w:r>
      <w:r w:rsidRPr="002E0992">
        <w:rPr>
          <w:rFonts w:asciiTheme="majorHAnsi" w:hAnsiTheme="majorHAnsi" w:cs="Verdana"/>
          <w:b/>
          <w:i/>
          <w:sz w:val="24"/>
          <w:szCs w:val="24"/>
          <w:lang w:val="es-ES_tradnl"/>
        </w:rPr>
        <w:t>Acta est fabula</w:t>
      </w:r>
      <w:r w:rsidRPr="002E0992">
        <w:rPr>
          <w:rFonts w:asciiTheme="majorHAnsi" w:hAnsiTheme="majorHAnsi" w:cs="Verdana"/>
          <w:sz w:val="24"/>
          <w:szCs w:val="24"/>
          <w:lang w:val="es-ES_tradnl"/>
        </w:rPr>
        <w:t xml:space="preserve"> (Galería Carmen del Campo, 2014); </w:t>
      </w:r>
      <w:r w:rsidRPr="002E0992">
        <w:rPr>
          <w:rFonts w:asciiTheme="majorHAnsi" w:hAnsiTheme="majorHAnsi" w:cs="Verdana"/>
          <w:b/>
          <w:i/>
          <w:sz w:val="24"/>
          <w:szCs w:val="24"/>
          <w:lang w:val="es-ES_tradnl"/>
        </w:rPr>
        <w:t>Home, bumpy home</w:t>
      </w:r>
      <w:r w:rsidRPr="002E0992">
        <w:rPr>
          <w:rFonts w:asciiTheme="majorHAnsi" w:hAnsiTheme="majorHAnsi" w:cs="Verdana"/>
          <w:sz w:val="24"/>
          <w:szCs w:val="24"/>
          <w:lang w:val="es-ES_tradnl"/>
        </w:rPr>
        <w:t xml:space="preserve"> (Galerías del Cardenal Salazar, 2013); intervención individual en el </w:t>
      </w:r>
      <w:r w:rsidRPr="002E0992">
        <w:rPr>
          <w:rFonts w:asciiTheme="majorHAnsi" w:hAnsiTheme="majorHAnsi" w:cs="Verdana"/>
          <w:b/>
          <w:i/>
          <w:sz w:val="24"/>
          <w:szCs w:val="24"/>
          <w:lang w:val="es-ES_tradnl"/>
        </w:rPr>
        <w:t>Museo de Bellas Artes de Córdoba</w:t>
      </w:r>
      <w:r w:rsidRPr="002E0992">
        <w:rPr>
          <w:rFonts w:asciiTheme="majorHAnsi" w:hAnsiTheme="majorHAnsi" w:cs="Verdana"/>
          <w:sz w:val="24"/>
          <w:szCs w:val="24"/>
          <w:lang w:val="es-ES_tradnl"/>
        </w:rPr>
        <w:t xml:space="preserve"> (2014); </w:t>
      </w:r>
      <w:r w:rsidRPr="002E0992">
        <w:rPr>
          <w:rFonts w:asciiTheme="majorHAnsi" w:hAnsiTheme="majorHAnsi" w:cs="Verdana"/>
          <w:b/>
          <w:i/>
          <w:iCs/>
          <w:sz w:val="24"/>
          <w:szCs w:val="24"/>
          <w:lang w:val="es-ES_tradnl"/>
        </w:rPr>
        <w:t>Complementos</w:t>
      </w:r>
      <w:r w:rsidRPr="002E0992">
        <w:rPr>
          <w:rFonts w:asciiTheme="majorHAnsi" w:hAnsiTheme="majorHAnsi" w:cs="Verdana"/>
          <w:sz w:val="24"/>
          <w:szCs w:val="24"/>
          <w:lang w:val="es-ES_tradnl"/>
        </w:rPr>
        <w:t xml:space="preserve"> (Jaén, 2007) o </w:t>
      </w:r>
      <w:r w:rsidRPr="002E0992">
        <w:rPr>
          <w:rFonts w:asciiTheme="majorHAnsi" w:hAnsiTheme="majorHAnsi" w:cs="Verdana"/>
          <w:b/>
          <w:i/>
          <w:iCs/>
          <w:sz w:val="24"/>
          <w:szCs w:val="24"/>
          <w:lang w:val="es-ES_tradnl"/>
        </w:rPr>
        <w:t>X Objects</w:t>
      </w:r>
      <w:r w:rsidRPr="002E0992">
        <w:rPr>
          <w:rFonts w:asciiTheme="majorHAnsi" w:hAnsiTheme="majorHAnsi" w:cs="Verdana"/>
          <w:sz w:val="24"/>
          <w:szCs w:val="24"/>
          <w:lang w:val="es-ES_tradnl"/>
        </w:rPr>
        <w:t xml:space="preserve"> (Málaga, 2006). Ha sido seleccionada en numerosos </w:t>
      </w:r>
      <w:r w:rsidRPr="002E0992">
        <w:rPr>
          <w:rFonts w:asciiTheme="majorHAnsi" w:hAnsiTheme="majorHAnsi" w:cs="Verdana"/>
          <w:b/>
          <w:bCs/>
          <w:sz w:val="24"/>
          <w:szCs w:val="24"/>
          <w:lang w:val="es-ES_tradnl"/>
        </w:rPr>
        <w:t>premios artísticos</w:t>
      </w:r>
      <w:r w:rsidRPr="002E0992">
        <w:rPr>
          <w:rFonts w:asciiTheme="majorHAnsi" w:hAnsiTheme="majorHAnsi" w:cs="Verdana"/>
          <w:sz w:val="24"/>
          <w:szCs w:val="24"/>
          <w:lang w:val="es-ES_tradnl"/>
        </w:rPr>
        <w:t xml:space="preserve"> de prestigio como </w:t>
      </w:r>
      <w:r w:rsidRPr="002E0992">
        <w:rPr>
          <w:rFonts w:asciiTheme="majorHAnsi" w:hAnsiTheme="majorHAnsi" w:cs="Verdana"/>
          <w:i/>
          <w:iCs/>
          <w:sz w:val="24"/>
          <w:szCs w:val="24"/>
          <w:lang w:val="es-ES_tradnl"/>
        </w:rPr>
        <w:t>VIII Certamen de Arte de Mujeres</w:t>
      </w:r>
      <w:r w:rsidRPr="002E0992">
        <w:rPr>
          <w:rFonts w:asciiTheme="majorHAnsi" w:hAnsiTheme="majorHAnsi" w:cs="Verdana"/>
          <w:sz w:val="24"/>
          <w:szCs w:val="24"/>
          <w:lang w:val="es-ES_tradnl"/>
        </w:rPr>
        <w:t xml:space="preserve"> (IAM, 2010), </w:t>
      </w:r>
      <w:r w:rsidRPr="002E0992">
        <w:rPr>
          <w:rFonts w:asciiTheme="majorHAnsi" w:hAnsiTheme="majorHAnsi" w:cs="Verdana"/>
          <w:i/>
          <w:iCs/>
          <w:sz w:val="24"/>
          <w:szCs w:val="24"/>
          <w:lang w:val="es-ES_tradnl"/>
        </w:rPr>
        <w:t>Salón 25 Aniversario Museo Claudio León Sempere</w:t>
      </w:r>
      <w:r w:rsidRPr="002E0992">
        <w:rPr>
          <w:rFonts w:asciiTheme="majorHAnsi" w:hAnsiTheme="majorHAnsi" w:cs="Verdana"/>
          <w:sz w:val="24"/>
          <w:szCs w:val="24"/>
          <w:lang w:val="es-ES_tradnl"/>
        </w:rPr>
        <w:t xml:space="preserve"> en Argentina (2010),  la </w:t>
      </w:r>
      <w:r w:rsidRPr="002E0992">
        <w:rPr>
          <w:rFonts w:asciiTheme="majorHAnsi" w:hAnsiTheme="majorHAnsi" w:cs="Verdana"/>
          <w:i/>
          <w:iCs/>
          <w:sz w:val="24"/>
          <w:szCs w:val="24"/>
          <w:lang w:val="es-ES_tradnl"/>
        </w:rPr>
        <w:t>VI Bienal de Artes Plásticas Rafael Botí</w:t>
      </w:r>
      <w:r w:rsidRPr="002E0992">
        <w:rPr>
          <w:rFonts w:asciiTheme="majorHAnsi" w:hAnsiTheme="majorHAnsi" w:cs="Verdana"/>
          <w:sz w:val="24"/>
          <w:szCs w:val="24"/>
          <w:lang w:val="es-ES_tradnl"/>
        </w:rPr>
        <w:t xml:space="preserve"> (2008), el </w:t>
      </w:r>
      <w:r w:rsidRPr="002E0992">
        <w:rPr>
          <w:rFonts w:asciiTheme="majorHAnsi" w:hAnsiTheme="majorHAnsi" w:cs="Verdana"/>
          <w:i/>
          <w:iCs/>
          <w:sz w:val="24"/>
          <w:szCs w:val="24"/>
          <w:lang w:val="es-ES_tradnl"/>
        </w:rPr>
        <w:t>IV Certamen de Arte de Mujeres</w:t>
      </w:r>
      <w:r w:rsidRPr="002E0992">
        <w:rPr>
          <w:rFonts w:asciiTheme="majorHAnsi" w:hAnsiTheme="majorHAnsi" w:cs="Verdana"/>
          <w:sz w:val="24"/>
          <w:szCs w:val="24"/>
          <w:lang w:val="es-ES_tradnl"/>
        </w:rPr>
        <w:t xml:space="preserve"> (IAM, 2007), </w:t>
      </w:r>
      <w:r w:rsidRPr="002E0992">
        <w:rPr>
          <w:rFonts w:asciiTheme="majorHAnsi" w:hAnsiTheme="majorHAnsi" w:cs="Verdana"/>
          <w:i/>
          <w:iCs/>
          <w:sz w:val="24"/>
          <w:szCs w:val="24"/>
          <w:lang w:val="es-ES_tradnl"/>
        </w:rPr>
        <w:t xml:space="preserve">Focus Abengoa </w:t>
      </w:r>
      <w:r w:rsidRPr="002E0992">
        <w:rPr>
          <w:rFonts w:asciiTheme="majorHAnsi" w:hAnsiTheme="majorHAnsi" w:cs="Verdana"/>
          <w:sz w:val="24"/>
          <w:szCs w:val="24"/>
          <w:lang w:val="es-ES_tradnl"/>
        </w:rPr>
        <w:t xml:space="preserve">(2005), </w:t>
      </w:r>
      <w:r w:rsidRPr="002E0992">
        <w:rPr>
          <w:rFonts w:asciiTheme="majorHAnsi" w:hAnsiTheme="majorHAnsi" w:cs="Verdana"/>
          <w:i/>
          <w:iCs/>
          <w:sz w:val="24"/>
          <w:szCs w:val="24"/>
          <w:lang w:val="es-ES_tradnl"/>
        </w:rPr>
        <w:t xml:space="preserve">Lofting </w:t>
      </w:r>
      <w:r w:rsidRPr="002E0992">
        <w:rPr>
          <w:rFonts w:asciiTheme="majorHAnsi" w:hAnsiTheme="majorHAnsi" w:cs="Verdana"/>
          <w:sz w:val="24"/>
          <w:szCs w:val="24"/>
          <w:lang w:val="es-ES_tradnl"/>
        </w:rPr>
        <w:t xml:space="preserve">(Museo Miraflores, 2004) o </w:t>
      </w:r>
      <w:r w:rsidRPr="002E0992">
        <w:rPr>
          <w:rFonts w:asciiTheme="majorHAnsi" w:hAnsiTheme="majorHAnsi" w:cs="Verdana"/>
          <w:i/>
          <w:iCs/>
          <w:sz w:val="24"/>
          <w:szCs w:val="24"/>
          <w:lang w:val="es-ES_tradnl"/>
        </w:rPr>
        <w:t xml:space="preserve">V Concurso de Artes Plásticas para jóvenes Pepe Espaliú </w:t>
      </w:r>
      <w:r w:rsidRPr="002E0992">
        <w:rPr>
          <w:rFonts w:asciiTheme="majorHAnsi" w:hAnsiTheme="majorHAnsi" w:cs="Verdana"/>
          <w:sz w:val="24"/>
          <w:szCs w:val="24"/>
          <w:lang w:val="es-ES_tradnl"/>
        </w:rPr>
        <w:t xml:space="preserve">(2003). Obtuvo la Beca Nacional de Creación Plástica que concede con Concejalía de Educación y Cultura del Concello de Sanxenxo denominada </w:t>
      </w:r>
      <w:r w:rsidRPr="002E0992">
        <w:rPr>
          <w:rFonts w:asciiTheme="majorHAnsi" w:hAnsiTheme="majorHAnsi" w:cs="Verdana"/>
          <w:b/>
          <w:i/>
          <w:iCs/>
          <w:sz w:val="24"/>
          <w:szCs w:val="24"/>
          <w:lang w:val="es-ES_tradnl"/>
        </w:rPr>
        <w:t>Beca de Creación Artística “Rojo”</w:t>
      </w:r>
      <w:r w:rsidRPr="002E0992">
        <w:rPr>
          <w:rFonts w:asciiTheme="majorHAnsi" w:hAnsiTheme="majorHAnsi" w:cs="Verdana"/>
          <w:sz w:val="24"/>
          <w:szCs w:val="24"/>
          <w:lang w:val="es-ES_tradnl"/>
        </w:rPr>
        <w:t xml:space="preserve"> en 2002. Desde 1999, el </w:t>
      </w:r>
      <w:r w:rsidRPr="002E0992">
        <w:rPr>
          <w:rFonts w:asciiTheme="majorHAnsi" w:hAnsiTheme="majorHAnsi" w:cs="Verdana"/>
          <w:b/>
          <w:bCs/>
          <w:sz w:val="24"/>
          <w:szCs w:val="24"/>
          <w:lang w:val="es-ES_tradnl"/>
        </w:rPr>
        <w:t>impacto y citas</w:t>
      </w:r>
      <w:r w:rsidRPr="002E0992">
        <w:rPr>
          <w:rFonts w:asciiTheme="majorHAnsi" w:hAnsiTheme="majorHAnsi" w:cs="Verdana"/>
          <w:sz w:val="24"/>
          <w:szCs w:val="24"/>
          <w:lang w:val="es-ES_tradnl"/>
        </w:rPr>
        <w:t xml:space="preserve"> en torno a su obra artística o labor investigadora en prensa ha sido habitual recogiendo casi una centena de citas entre las impresas en papel y todas las digitales: desde publicaciones nacionales como </w:t>
      </w:r>
      <w:r w:rsidRPr="002E0992">
        <w:rPr>
          <w:rFonts w:asciiTheme="majorHAnsi" w:hAnsiTheme="majorHAnsi" w:cs="Verdana"/>
          <w:i/>
          <w:iCs/>
          <w:sz w:val="24"/>
          <w:szCs w:val="24"/>
          <w:lang w:val="es-ES_tradnl"/>
        </w:rPr>
        <w:t>El País</w:t>
      </w:r>
      <w:r w:rsidRPr="002E0992">
        <w:rPr>
          <w:rFonts w:asciiTheme="majorHAnsi" w:hAnsiTheme="majorHAnsi" w:cs="Verdana"/>
          <w:sz w:val="24"/>
          <w:szCs w:val="24"/>
          <w:lang w:val="es-ES_tradnl"/>
        </w:rPr>
        <w:t xml:space="preserve">, </w:t>
      </w:r>
      <w:r w:rsidRPr="002E0992">
        <w:rPr>
          <w:rFonts w:asciiTheme="majorHAnsi" w:hAnsiTheme="majorHAnsi" w:cs="Verdana"/>
          <w:i/>
          <w:iCs/>
          <w:sz w:val="24"/>
          <w:szCs w:val="24"/>
          <w:lang w:val="es-ES_tradnl"/>
        </w:rPr>
        <w:t>El Mundo</w:t>
      </w:r>
      <w:r w:rsidRPr="002E0992">
        <w:rPr>
          <w:rFonts w:asciiTheme="majorHAnsi" w:hAnsiTheme="majorHAnsi" w:cs="Verdana"/>
          <w:sz w:val="24"/>
          <w:szCs w:val="24"/>
          <w:lang w:val="es-ES_tradnl"/>
        </w:rPr>
        <w:t xml:space="preserve">, </w:t>
      </w:r>
      <w:r w:rsidRPr="002E0992">
        <w:rPr>
          <w:rFonts w:asciiTheme="majorHAnsi" w:hAnsiTheme="majorHAnsi" w:cs="Verdana"/>
          <w:i/>
          <w:iCs/>
          <w:sz w:val="24"/>
          <w:szCs w:val="24"/>
          <w:lang w:val="es-ES_tradnl"/>
        </w:rPr>
        <w:t>Diario Córdoba</w:t>
      </w:r>
      <w:r w:rsidRPr="002E0992">
        <w:rPr>
          <w:rFonts w:asciiTheme="majorHAnsi" w:hAnsiTheme="majorHAnsi" w:cs="Verdana"/>
          <w:sz w:val="24"/>
          <w:szCs w:val="24"/>
          <w:lang w:val="es-ES_tradnl"/>
        </w:rPr>
        <w:t xml:space="preserve">, </w:t>
      </w:r>
      <w:r w:rsidRPr="002E0992">
        <w:rPr>
          <w:rFonts w:asciiTheme="majorHAnsi" w:hAnsiTheme="majorHAnsi" w:cs="Verdana"/>
          <w:i/>
          <w:iCs/>
          <w:sz w:val="24"/>
          <w:szCs w:val="24"/>
          <w:lang w:val="es-ES_tradnl"/>
        </w:rPr>
        <w:t>El Día de Córdoba</w:t>
      </w:r>
      <w:r w:rsidRPr="002E0992">
        <w:rPr>
          <w:rFonts w:asciiTheme="majorHAnsi" w:hAnsiTheme="majorHAnsi" w:cs="Verdana"/>
          <w:sz w:val="24"/>
          <w:szCs w:val="24"/>
          <w:lang w:val="es-ES_tradnl"/>
        </w:rPr>
        <w:t xml:space="preserve">, </w:t>
      </w:r>
      <w:r w:rsidRPr="002E0992">
        <w:rPr>
          <w:rFonts w:asciiTheme="majorHAnsi" w:hAnsiTheme="majorHAnsi" w:cs="Verdana"/>
          <w:i/>
          <w:iCs/>
          <w:sz w:val="24"/>
          <w:szCs w:val="24"/>
          <w:lang w:val="es-ES_tradnl"/>
        </w:rPr>
        <w:t>Diario Universitario</w:t>
      </w:r>
      <w:r w:rsidRPr="002E0992">
        <w:rPr>
          <w:rFonts w:asciiTheme="majorHAnsi" w:hAnsiTheme="majorHAnsi" w:cs="Verdana"/>
          <w:sz w:val="24"/>
          <w:szCs w:val="24"/>
          <w:lang w:val="es-ES_tradnl"/>
        </w:rPr>
        <w:t xml:space="preserve">, </w:t>
      </w:r>
      <w:r w:rsidRPr="002E0992">
        <w:rPr>
          <w:rFonts w:asciiTheme="majorHAnsi" w:hAnsiTheme="majorHAnsi" w:cs="Verdana"/>
          <w:i/>
          <w:iCs/>
          <w:sz w:val="24"/>
          <w:szCs w:val="24"/>
          <w:lang w:val="es-ES_tradnl"/>
        </w:rPr>
        <w:t>ABC Córdoba</w:t>
      </w:r>
      <w:r w:rsidRPr="002E0992">
        <w:rPr>
          <w:rFonts w:asciiTheme="majorHAnsi" w:hAnsiTheme="majorHAnsi" w:cs="Verdana"/>
          <w:sz w:val="24"/>
          <w:szCs w:val="24"/>
          <w:lang w:val="es-ES_tradnl"/>
        </w:rPr>
        <w:t xml:space="preserve">, </w:t>
      </w:r>
      <w:r w:rsidRPr="002E0992">
        <w:rPr>
          <w:rFonts w:asciiTheme="majorHAnsi" w:hAnsiTheme="majorHAnsi" w:cs="Verdana"/>
          <w:i/>
          <w:iCs/>
          <w:sz w:val="24"/>
          <w:szCs w:val="24"/>
          <w:lang w:val="es-ES_tradnl"/>
        </w:rPr>
        <w:t>Diario Málaga</w:t>
      </w:r>
      <w:r w:rsidRPr="002E0992">
        <w:rPr>
          <w:rFonts w:asciiTheme="majorHAnsi" w:hAnsiTheme="majorHAnsi" w:cs="Verdana"/>
          <w:sz w:val="24"/>
          <w:szCs w:val="24"/>
          <w:lang w:val="es-ES_tradnl"/>
        </w:rPr>
        <w:t xml:space="preserve">; como internacionales con </w:t>
      </w:r>
      <w:r w:rsidRPr="002E0992">
        <w:rPr>
          <w:rFonts w:asciiTheme="majorHAnsi" w:hAnsiTheme="majorHAnsi" w:cs="Verdana"/>
          <w:i/>
          <w:iCs/>
          <w:sz w:val="24"/>
          <w:szCs w:val="24"/>
          <w:lang w:val="es-ES_tradnl"/>
        </w:rPr>
        <w:t>El Universal</w:t>
      </w:r>
      <w:r w:rsidRPr="002E0992">
        <w:rPr>
          <w:rFonts w:asciiTheme="majorHAnsi" w:hAnsiTheme="majorHAnsi" w:cs="Verdana"/>
          <w:sz w:val="24"/>
          <w:szCs w:val="24"/>
          <w:lang w:val="es-ES_tradnl"/>
        </w:rPr>
        <w:t xml:space="preserve">, </w:t>
      </w:r>
      <w:r w:rsidRPr="002E0992">
        <w:rPr>
          <w:rFonts w:asciiTheme="majorHAnsi" w:hAnsiTheme="majorHAnsi" w:cs="Verdana"/>
          <w:i/>
          <w:iCs/>
          <w:sz w:val="24"/>
          <w:szCs w:val="24"/>
          <w:lang w:val="es-ES_tradnl"/>
        </w:rPr>
        <w:t>El siglo de Durango</w:t>
      </w:r>
      <w:r w:rsidRPr="002E0992">
        <w:rPr>
          <w:rFonts w:asciiTheme="majorHAnsi" w:hAnsiTheme="majorHAnsi" w:cs="Verdana"/>
          <w:sz w:val="24"/>
          <w:szCs w:val="24"/>
          <w:lang w:val="es-ES_tradnl"/>
        </w:rPr>
        <w:t xml:space="preserve">, </w:t>
      </w:r>
      <w:r w:rsidRPr="002E0992">
        <w:rPr>
          <w:rFonts w:asciiTheme="majorHAnsi" w:hAnsiTheme="majorHAnsi" w:cs="Verdana"/>
          <w:i/>
          <w:iCs/>
          <w:sz w:val="24"/>
          <w:szCs w:val="24"/>
          <w:lang w:val="es-ES_tradnl"/>
        </w:rPr>
        <w:t>El financiero</w:t>
      </w:r>
      <w:r w:rsidRPr="002E0992">
        <w:rPr>
          <w:rFonts w:asciiTheme="majorHAnsi" w:hAnsiTheme="majorHAnsi" w:cs="Verdana"/>
          <w:sz w:val="24"/>
          <w:szCs w:val="24"/>
          <w:lang w:val="es-ES_tradnl"/>
        </w:rPr>
        <w:t xml:space="preserve"> (México) o </w:t>
      </w:r>
      <w:r w:rsidRPr="002E0992">
        <w:rPr>
          <w:rFonts w:asciiTheme="majorHAnsi" w:hAnsiTheme="majorHAnsi" w:cs="Verdana"/>
          <w:i/>
          <w:iCs/>
          <w:sz w:val="24"/>
          <w:szCs w:val="24"/>
          <w:lang w:val="es-ES_tradnl"/>
        </w:rPr>
        <w:t>Correo Canadiense</w:t>
      </w:r>
      <w:r w:rsidRPr="002E0992">
        <w:rPr>
          <w:rFonts w:asciiTheme="majorHAnsi" w:hAnsiTheme="majorHAnsi" w:cs="Verdana"/>
          <w:sz w:val="24"/>
          <w:szCs w:val="24"/>
          <w:lang w:val="es-ES_tradnl"/>
        </w:rPr>
        <w:t xml:space="preserve"> (Canadá). Se puede consultar parte de su obra artística en la web:  </w:t>
      </w:r>
      <w:r w:rsidRPr="002E0992">
        <w:rPr>
          <w:rFonts w:asciiTheme="majorHAnsi" w:hAnsiTheme="majorHAnsi" w:cs="Verdana"/>
          <w:b/>
          <w:bCs/>
          <w:sz w:val="24"/>
          <w:szCs w:val="24"/>
          <w:lang w:val="es-ES_tradnl"/>
        </w:rPr>
        <w:t> www.marisavadillo.es</w:t>
      </w:r>
    </w:p>
    <w:p w:rsidR="005636FA" w:rsidRPr="002E0992" w:rsidRDefault="005636FA" w:rsidP="005636FA">
      <w:pPr>
        <w:autoSpaceDE w:val="0"/>
        <w:autoSpaceDN w:val="0"/>
        <w:adjustRightInd w:val="0"/>
        <w:spacing w:after="0" w:line="240" w:lineRule="auto"/>
        <w:ind w:firstLine="709"/>
        <w:jc w:val="both"/>
        <w:rPr>
          <w:rFonts w:asciiTheme="majorHAnsi" w:hAnsiTheme="majorHAnsi" w:cs="Verdana"/>
          <w:sz w:val="24"/>
          <w:szCs w:val="24"/>
          <w:lang w:val="es-ES_tradnl"/>
        </w:rPr>
      </w:pPr>
      <w:r w:rsidRPr="002E0992">
        <w:rPr>
          <w:rFonts w:asciiTheme="majorHAnsi" w:hAnsiTheme="majorHAnsi" w:cs="Verdana"/>
          <w:sz w:val="24"/>
          <w:szCs w:val="24"/>
          <w:lang w:val="es-ES_tradnl"/>
        </w:rPr>
        <w:t xml:space="preserve">Ha colaborado como </w:t>
      </w:r>
      <w:r w:rsidRPr="002E0992">
        <w:rPr>
          <w:rFonts w:asciiTheme="majorHAnsi" w:hAnsiTheme="majorHAnsi" w:cs="Verdana"/>
          <w:b/>
          <w:bCs/>
          <w:sz w:val="24"/>
          <w:szCs w:val="24"/>
          <w:lang w:val="es-ES_tradnl"/>
        </w:rPr>
        <w:t xml:space="preserve">ilustradora </w:t>
      </w:r>
      <w:r w:rsidRPr="002E0992">
        <w:rPr>
          <w:rFonts w:asciiTheme="majorHAnsi" w:hAnsiTheme="majorHAnsi" w:cs="Verdana"/>
          <w:sz w:val="24"/>
          <w:szCs w:val="24"/>
          <w:lang w:val="es-ES_tradnl"/>
        </w:rPr>
        <w:t xml:space="preserve">entre los años 2005 hasta 2009 en el histórico suplemento cultural de </w:t>
      </w:r>
      <w:r w:rsidRPr="002E0992">
        <w:rPr>
          <w:rFonts w:asciiTheme="majorHAnsi" w:hAnsiTheme="majorHAnsi" w:cs="Verdana"/>
          <w:i/>
          <w:iCs/>
          <w:sz w:val="24"/>
          <w:szCs w:val="24"/>
          <w:lang w:val="es-ES_tradnl"/>
        </w:rPr>
        <w:t xml:space="preserve">Diario Córdoba </w:t>
      </w:r>
      <w:r w:rsidRPr="002E0992">
        <w:rPr>
          <w:rFonts w:asciiTheme="majorHAnsi" w:hAnsiTheme="majorHAnsi" w:cs="Verdana"/>
          <w:sz w:val="24"/>
          <w:szCs w:val="24"/>
          <w:lang w:val="es-ES_tradnl"/>
        </w:rPr>
        <w:t xml:space="preserve">que aún hoy está vigente denominado “Cuadernos del Sur”, publicación cultural que se edita semanalmente y que ya cuenta con más de veinte años de existencia, una publicación de referencia con más de mil números editados. En esta labor la investigación gráfica y visual dentro del ámbito de la creación ha sido constante. Al igual que ha ilustrado varios libros como </w:t>
      </w:r>
      <w:r w:rsidRPr="002E0992">
        <w:rPr>
          <w:rFonts w:asciiTheme="majorHAnsi" w:hAnsiTheme="majorHAnsi" w:cs="Verdana"/>
          <w:i/>
          <w:iCs/>
          <w:sz w:val="24"/>
          <w:szCs w:val="24"/>
          <w:lang w:val="es-ES_tradnl"/>
        </w:rPr>
        <w:t>Tintas para la vida</w:t>
      </w:r>
      <w:r w:rsidRPr="002E0992">
        <w:rPr>
          <w:rFonts w:asciiTheme="majorHAnsi" w:hAnsiTheme="majorHAnsi" w:cs="Verdana"/>
          <w:sz w:val="24"/>
          <w:szCs w:val="24"/>
          <w:lang w:val="es-ES_tradnl"/>
        </w:rPr>
        <w:t xml:space="preserve"> (2010) o portadas de libros como </w:t>
      </w:r>
      <w:r w:rsidRPr="002E0992">
        <w:rPr>
          <w:rFonts w:asciiTheme="majorHAnsi" w:hAnsiTheme="majorHAnsi" w:cs="Verdana"/>
          <w:i/>
          <w:iCs/>
          <w:sz w:val="24"/>
          <w:szCs w:val="24"/>
          <w:lang w:val="es-ES_tradnl"/>
        </w:rPr>
        <w:t>Las recetas de mamá I y II</w:t>
      </w:r>
      <w:r w:rsidRPr="002E0992">
        <w:rPr>
          <w:rFonts w:asciiTheme="majorHAnsi" w:hAnsiTheme="majorHAnsi" w:cs="Verdana"/>
          <w:sz w:val="24"/>
          <w:szCs w:val="24"/>
          <w:lang w:val="es-ES_tradnl"/>
        </w:rPr>
        <w:t xml:space="preserve"> (2008, 2010). </w:t>
      </w:r>
    </w:p>
    <w:p w:rsidR="005636FA" w:rsidRPr="002E0992" w:rsidRDefault="005636FA" w:rsidP="005636FA">
      <w:pPr>
        <w:autoSpaceDE w:val="0"/>
        <w:autoSpaceDN w:val="0"/>
        <w:adjustRightInd w:val="0"/>
        <w:spacing w:after="0" w:line="240" w:lineRule="auto"/>
        <w:ind w:firstLine="709"/>
        <w:jc w:val="both"/>
        <w:rPr>
          <w:rFonts w:asciiTheme="majorHAnsi" w:hAnsiTheme="majorHAnsi" w:cs="Verdana"/>
          <w:sz w:val="24"/>
          <w:szCs w:val="24"/>
          <w:lang w:val="es-ES_tradnl"/>
        </w:rPr>
      </w:pPr>
      <w:r w:rsidRPr="002E0992">
        <w:rPr>
          <w:rFonts w:asciiTheme="majorHAnsi" w:hAnsiTheme="majorHAnsi" w:cs="Verdana"/>
          <w:sz w:val="24"/>
          <w:szCs w:val="24"/>
          <w:lang w:val="es-ES_tradnl"/>
        </w:rPr>
        <w:t xml:space="preserve">La </w:t>
      </w:r>
      <w:r w:rsidRPr="002E0992">
        <w:rPr>
          <w:rFonts w:asciiTheme="majorHAnsi" w:hAnsiTheme="majorHAnsi" w:cs="Verdana"/>
          <w:b/>
          <w:bCs/>
          <w:sz w:val="24"/>
          <w:szCs w:val="24"/>
          <w:lang w:val="es-ES_tradnl"/>
        </w:rPr>
        <w:t>obra artístic</w:t>
      </w:r>
      <w:r w:rsidRPr="002E0992">
        <w:rPr>
          <w:rFonts w:asciiTheme="majorHAnsi" w:hAnsiTheme="majorHAnsi" w:cs="Verdana"/>
          <w:sz w:val="24"/>
          <w:szCs w:val="24"/>
          <w:lang w:val="es-ES_tradnl"/>
        </w:rPr>
        <w:t xml:space="preserve">a de Vadillo está conservada en instituciones públicas nacionales e internacionales como el Dpto. de Dibujo de la </w:t>
      </w:r>
      <w:r w:rsidRPr="002E0992">
        <w:rPr>
          <w:rFonts w:asciiTheme="majorHAnsi" w:hAnsiTheme="majorHAnsi" w:cs="Verdana"/>
          <w:i/>
          <w:iCs/>
          <w:sz w:val="24"/>
          <w:szCs w:val="24"/>
          <w:lang w:val="es-ES_tradnl"/>
        </w:rPr>
        <w:t>Facultad de Bellas Artes</w:t>
      </w:r>
      <w:r w:rsidRPr="002E0992">
        <w:rPr>
          <w:rFonts w:asciiTheme="majorHAnsi" w:hAnsiTheme="majorHAnsi" w:cs="Verdana"/>
          <w:sz w:val="24"/>
          <w:szCs w:val="24"/>
          <w:lang w:val="es-ES_tradnl"/>
        </w:rPr>
        <w:t xml:space="preserve"> de Sevilla, el </w:t>
      </w:r>
      <w:r w:rsidRPr="002E0992">
        <w:rPr>
          <w:rFonts w:asciiTheme="majorHAnsi" w:hAnsiTheme="majorHAnsi" w:cs="Verdana"/>
          <w:i/>
          <w:iCs/>
          <w:sz w:val="24"/>
          <w:szCs w:val="24"/>
          <w:lang w:val="es-ES_tradnl"/>
        </w:rPr>
        <w:t>Excmo. Ayuntamiento de Córdoba</w:t>
      </w:r>
      <w:r w:rsidRPr="002E0992">
        <w:rPr>
          <w:rFonts w:asciiTheme="majorHAnsi" w:hAnsiTheme="majorHAnsi" w:cs="Verdana"/>
          <w:sz w:val="24"/>
          <w:szCs w:val="24"/>
          <w:lang w:val="es-ES_tradnl"/>
        </w:rPr>
        <w:t xml:space="preserve">, el </w:t>
      </w:r>
      <w:r w:rsidRPr="002E0992">
        <w:rPr>
          <w:rFonts w:asciiTheme="majorHAnsi" w:hAnsiTheme="majorHAnsi" w:cs="Verdana"/>
          <w:i/>
          <w:iCs/>
          <w:sz w:val="24"/>
          <w:szCs w:val="24"/>
          <w:lang w:val="es-ES_tradnl"/>
        </w:rPr>
        <w:t>Concello de Sanxenxo</w:t>
      </w:r>
      <w:r w:rsidRPr="002E0992">
        <w:rPr>
          <w:rFonts w:asciiTheme="majorHAnsi" w:hAnsiTheme="majorHAnsi" w:cs="Verdana"/>
          <w:sz w:val="24"/>
          <w:szCs w:val="24"/>
          <w:lang w:val="es-ES_tradnl"/>
        </w:rPr>
        <w:t xml:space="preserve"> (Pontevedra),  la Sala de Arte Moderno y Contemporáneo, </w:t>
      </w:r>
      <w:r w:rsidRPr="002E0992">
        <w:rPr>
          <w:rFonts w:asciiTheme="majorHAnsi" w:hAnsiTheme="majorHAnsi" w:cs="Verdana"/>
          <w:i/>
          <w:iCs/>
          <w:sz w:val="24"/>
          <w:szCs w:val="24"/>
          <w:lang w:val="es-ES_tradnl"/>
        </w:rPr>
        <w:t>Museos de Zamorano</w:t>
      </w:r>
      <w:r w:rsidRPr="002E0992">
        <w:rPr>
          <w:rFonts w:asciiTheme="majorHAnsi" w:hAnsiTheme="majorHAnsi" w:cs="Verdana"/>
          <w:sz w:val="24"/>
          <w:szCs w:val="24"/>
          <w:lang w:val="es-ES_tradnl"/>
        </w:rPr>
        <w:t xml:space="preserve"> (Tegucigalpa) en Honduras, </w:t>
      </w:r>
      <w:r w:rsidRPr="002E0992">
        <w:rPr>
          <w:rFonts w:asciiTheme="majorHAnsi" w:hAnsiTheme="majorHAnsi" w:cs="Verdana"/>
          <w:i/>
          <w:iCs/>
          <w:sz w:val="24"/>
          <w:szCs w:val="24"/>
          <w:lang w:val="es-ES_tradnl"/>
        </w:rPr>
        <w:t>Museo Claudio León Sempere</w:t>
      </w:r>
      <w:r w:rsidRPr="002E0992">
        <w:rPr>
          <w:rFonts w:asciiTheme="majorHAnsi" w:hAnsiTheme="majorHAnsi" w:cs="Verdana"/>
          <w:sz w:val="24"/>
          <w:szCs w:val="24"/>
          <w:lang w:val="es-ES_tradnl"/>
        </w:rPr>
        <w:t xml:space="preserve"> (Argentina), </w:t>
      </w:r>
      <w:r w:rsidRPr="002E0992">
        <w:rPr>
          <w:rFonts w:asciiTheme="majorHAnsi" w:hAnsiTheme="majorHAnsi" w:cs="Verdana"/>
          <w:i/>
          <w:iCs/>
          <w:sz w:val="24"/>
          <w:szCs w:val="24"/>
          <w:lang w:val="es-ES_tradnl"/>
        </w:rPr>
        <w:t>Latino Art Museum</w:t>
      </w:r>
      <w:r w:rsidRPr="002E0992">
        <w:rPr>
          <w:rFonts w:asciiTheme="majorHAnsi" w:hAnsiTheme="majorHAnsi" w:cs="Verdana"/>
          <w:sz w:val="24"/>
          <w:szCs w:val="24"/>
          <w:lang w:val="es-ES_tradnl"/>
        </w:rPr>
        <w:t xml:space="preserve"> en Pomona (California, EEUU) o </w:t>
      </w:r>
      <w:r w:rsidRPr="002E0992">
        <w:rPr>
          <w:rFonts w:asciiTheme="majorHAnsi" w:hAnsiTheme="majorHAnsi" w:cs="Verdana"/>
          <w:i/>
          <w:iCs/>
          <w:sz w:val="24"/>
          <w:szCs w:val="24"/>
          <w:lang w:val="es-ES_tradnl"/>
        </w:rPr>
        <w:t>Archivo Histórico</w:t>
      </w:r>
      <w:r w:rsidRPr="002E0992">
        <w:rPr>
          <w:rFonts w:asciiTheme="majorHAnsi" w:hAnsiTheme="majorHAnsi" w:cs="Verdana"/>
          <w:sz w:val="24"/>
          <w:szCs w:val="24"/>
          <w:lang w:val="es-ES_tradnl"/>
        </w:rPr>
        <w:t xml:space="preserve"> de Sinaloa (México). </w:t>
      </w:r>
    </w:p>
    <w:p w:rsidR="00150731" w:rsidRPr="00D166A2" w:rsidRDefault="005636FA" w:rsidP="00D166A2">
      <w:pPr>
        <w:autoSpaceDE w:val="0"/>
        <w:autoSpaceDN w:val="0"/>
        <w:adjustRightInd w:val="0"/>
        <w:spacing w:after="0" w:line="240" w:lineRule="auto"/>
        <w:ind w:firstLine="709"/>
        <w:jc w:val="both"/>
        <w:rPr>
          <w:rFonts w:asciiTheme="majorHAnsi" w:hAnsiTheme="majorHAnsi" w:cs="Verdana"/>
          <w:sz w:val="24"/>
          <w:szCs w:val="24"/>
          <w:lang w:val="es-ES_tradnl"/>
        </w:rPr>
      </w:pPr>
      <w:r w:rsidRPr="002E0992">
        <w:rPr>
          <w:rFonts w:asciiTheme="majorHAnsi" w:hAnsiTheme="majorHAnsi" w:cs="Verdana"/>
          <w:sz w:val="24"/>
          <w:szCs w:val="24"/>
          <w:lang w:val="es-ES_tradnl"/>
        </w:rPr>
        <w:t xml:space="preserve">Ha </w:t>
      </w:r>
      <w:r w:rsidRPr="002E0992">
        <w:rPr>
          <w:rFonts w:asciiTheme="majorHAnsi" w:hAnsiTheme="majorHAnsi" w:cs="Verdana"/>
          <w:b/>
          <w:bCs/>
          <w:sz w:val="24"/>
          <w:szCs w:val="24"/>
          <w:lang w:val="es-ES_tradnl"/>
        </w:rPr>
        <w:t>comisariado</w:t>
      </w:r>
      <w:r w:rsidRPr="002E0992">
        <w:rPr>
          <w:rFonts w:asciiTheme="majorHAnsi" w:hAnsiTheme="majorHAnsi" w:cs="Verdana"/>
          <w:sz w:val="24"/>
          <w:szCs w:val="24"/>
          <w:lang w:val="es-ES_tradnl"/>
        </w:rPr>
        <w:t xml:space="preserve"> </w:t>
      </w:r>
      <w:r w:rsidR="00D166A2">
        <w:rPr>
          <w:rFonts w:asciiTheme="majorHAnsi" w:hAnsiTheme="majorHAnsi" w:cs="Verdana"/>
          <w:sz w:val="24"/>
          <w:szCs w:val="24"/>
          <w:lang w:val="es-ES_tradnl"/>
        </w:rPr>
        <w:t xml:space="preserve">el montaje de la </w:t>
      </w:r>
      <w:r w:rsidR="00D166A2" w:rsidRPr="00D166A2">
        <w:rPr>
          <w:rFonts w:asciiTheme="majorHAnsi" w:hAnsiTheme="majorHAnsi" w:cs="Verdana"/>
          <w:i/>
          <w:sz w:val="24"/>
          <w:szCs w:val="24"/>
          <w:lang w:val="es-ES_tradnl"/>
        </w:rPr>
        <w:t>VIII Bienal de Artes Plásticas Rafael Botí</w:t>
      </w:r>
      <w:r w:rsidR="00D166A2">
        <w:rPr>
          <w:rFonts w:asciiTheme="majorHAnsi" w:hAnsiTheme="majorHAnsi" w:cs="Verdana"/>
          <w:i/>
          <w:sz w:val="24"/>
          <w:szCs w:val="24"/>
          <w:lang w:val="es-ES_tradnl"/>
        </w:rPr>
        <w:t xml:space="preserve"> </w:t>
      </w:r>
      <w:r w:rsidR="00D166A2" w:rsidRPr="00D166A2">
        <w:rPr>
          <w:rFonts w:asciiTheme="majorHAnsi" w:hAnsiTheme="majorHAnsi" w:cs="Verdana"/>
          <w:sz w:val="24"/>
          <w:szCs w:val="24"/>
          <w:lang w:val="es-ES_tradnl"/>
        </w:rPr>
        <w:t>(2017),</w:t>
      </w:r>
      <w:r w:rsidR="00D166A2">
        <w:rPr>
          <w:rFonts w:asciiTheme="majorHAnsi" w:hAnsiTheme="majorHAnsi" w:cs="Verdana"/>
          <w:sz w:val="24"/>
          <w:szCs w:val="24"/>
          <w:lang w:val="es-ES_tradnl"/>
        </w:rPr>
        <w:t xml:space="preserve"> de la Fundación de Arte Contemporáneo Rafael Botí. E</w:t>
      </w:r>
      <w:r w:rsidRPr="002E0992">
        <w:rPr>
          <w:rFonts w:asciiTheme="majorHAnsi" w:hAnsiTheme="majorHAnsi" w:cs="Verdana"/>
          <w:sz w:val="24"/>
          <w:szCs w:val="24"/>
          <w:lang w:val="es-ES_tradnl"/>
        </w:rPr>
        <w:t xml:space="preserve">xposiciones como </w:t>
      </w:r>
      <w:r w:rsidRPr="002E0992">
        <w:rPr>
          <w:rFonts w:asciiTheme="majorHAnsi" w:hAnsiTheme="majorHAnsi"/>
          <w:i/>
          <w:sz w:val="24"/>
          <w:szCs w:val="24"/>
          <w:lang w:val="es-ES"/>
        </w:rPr>
        <w:t>Rita Rutkowski, Juana Castro e Hisae Yanase. Homenaje</w:t>
      </w:r>
      <w:r w:rsidRPr="002E0992">
        <w:rPr>
          <w:rFonts w:asciiTheme="majorHAnsi" w:hAnsiTheme="majorHAnsi" w:cs="Verdana"/>
          <w:sz w:val="24"/>
          <w:szCs w:val="24"/>
          <w:lang w:val="es-ES_tradnl"/>
        </w:rPr>
        <w:t xml:space="preserve">, celebrada del 7 al 31 de julio de 2013 en la Sala Galatea. La muestra fotográfica colectiva </w:t>
      </w:r>
      <w:r w:rsidRPr="002E0992">
        <w:rPr>
          <w:rFonts w:asciiTheme="majorHAnsi" w:hAnsiTheme="majorHAnsi" w:cs="Verdana"/>
          <w:i/>
          <w:iCs/>
          <w:sz w:val="24"/>
          <w:szCs w:val="24"/>
          <w:lang w:val="es-ES_tradnl"/>
        </w:rPr>
        <w:t xml:space="preserve">13 miradas a la Capilla de San Bartolomé </w:t>
      </w:r>
      <w:r w:rsidRPr="002E0992">
        <w:rPr>
          <w:rFonts w:asciiTheme="majorHAnsi" w:hAnsiTheme="majorHAnsi" w:cs="Verdana"/>
          <w:sz w:val="24"/>
          <w:szCs w:val="24"/>
          <w:lang w:val="es-ES_tradnl"/>
        </w:rPr>
        <w:t xml:space="preserve">en las Salas del Cardenal Salazar (2012) a petición de la Facultad de Filosofía y Letras de la Universidad de Córdoba; la exposición </w:t>
      </w:r>
      <w:r w:rsidRPr="002E0992">
        <w:rPr>
          <w:rFonts w:asciiTheme="majorHAnsi" w:hAnsiTheme="majorHAnsi" w:cs="Verdana"/>
          <w:i/>
          <w:iCs/>
          <w:sz w:val="24"/>
          <w:szCs w:val="24"/>
          <w:lang w:val="es-ES_tradnl"/>
        </w:rPr>
        <w:t>Arte, donación y vida</w:t>
      </w:r>
      <w:r w:rsidRPr="002E0992">
        <w:rPr>
          <w:rFonts w:asciiTheme="majorHAnsi" w:hAnsiTheme="majorHAnsi" w:cs="Verdana"/>
          <w:sz w:val="24"/>
          <w:szCs w:val="24"/>
          <w:lang w:val="es-ES_tradnl"/>
        </w:rPr>
        <w:t xml:space="preserve"> en la Sala Galatea del Ayuntamiento de Córdoba (2011)  por petición del Hospital Universitario Reina Sofía. Por iniciativa propia y en el Colegio de Arquitectos de Córdoba se celebró la muestra </w:t>
      </w:r>
      <w:r w:rsidRPr="002E0992">
        <w:rPr>
          <w:rFonts w:asciiTheme="majorHAnsi" w:hAnsiTheme="majorHAnsi" w:cs="Verdana"/>
          <w:i/>
          <w:iCs/>
          <w:sz w:val="24"/>
          <w:szCs w:val="24"/>
          <w:lang w:val="es-ES_tradnl"/>
        </w:rPr>
        <w:t>Tod@s somos Frida</w:t>
      </w:r>
      <w:r w:rsidRPr="002E0992">
        <w:rPr>
          <w:rFonts w:asciiTheme="majorHAnsi" w:hAnsiTheme="majorHAnsi" w:cs="Verdana"/>
          <w:sz w:val="24"/>
          <w:szCs w:val="24"/>
          <w:lang w:val="es-ES_tradnl"/>
        </w:rPr>
        <w:t xml:space="preserve"> con el fin de elogiar el centenario del nacimiento de la artista mexicana Frida Kahlo en 2007, una muestra que contó con el apoyo de la Diputación de Córdoba. El índice de impacto de esta última muestra fue internacional, al ser reseñada en más de veinte publicaciones internacionales –de</w:t>
      </w:r>
      <w:r w:rsidR="00D166A2">
        <w:rPr>
          <w:rFonts w:asciiTheme="majorHAnsi" w:hAnsiTheme="majorHAnsi" w:cs="Verdana"/>
          <w:sz w:val="24"/>
          <w:szCs w:val="24"/>
          <w:lang w:val="es-ES_tradnl"/>
        </w:rPr>
        <w:t>sde México a Canadá-.</w:t>
      </w:r>
    </w:p>
    <w:sectPr w:rsidR="00150731" w:rsidRPr="00D166A2" w:rsidSect="00150731">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E4563E5"/>
    <w:multiLevelType w:val="multilevel"/>
    <w:tmpl w:val="32E4C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636FA"/>
    <w:rsid w:val="000E4ADD"/>
    <w:rsid w:val="00150731"/>
    <w:rsid w:val="003C304E"/>
    <w:rsid w:val="00547EE2"/>
    <w:rsid w:val="005636FA"/>
    <w:rsid w:val="00BD4248"/>
    <w:rsid w:val="00D166A2"/>
  </w:rsids>
  <m:mathPr>
    <m:mathFont m:val="Lucida Grande"/>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6FA"/>
    <w:pPr>
      <w:widowControl w:val="0"/>
      <w:spacing w:line="276" w:lineRule="auto"/>
    </w:pPr>
    <w:rPr>
      <w:sz w:val="22"/>
      <w:szCs w:val="22"/>
      <w:lang w:val="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unhideWhenUsed/>
    <w:rsid w:val="005636FA"/>
    <w:pPr>
      <w:tabs>
        <w:tab w:val="center" w:pos="4252"/>
        <w:tab w:val="right" w:pos="8504"/>
      </w:tabs>
    </w:pPr>
  </w:style>
  <w:style w:type="character" w:customStyle="1" w:styleId="EncabezadoCar">
    <w:name w:val="Encabezado Car"/>
    <w:basedOn w:val="Fuentedeprrafopredeter"/>
    <w:link w:val="Encabezado"/>
    <w:uiPriority w:val="99"/>
    <w:rsid w:val="005636FA"/>
    <w:rPr>
      <w:sz w:val="22"/>
      <w:szCs w:val="22"/>
      <w:lang w:val="en-US"/>
    </w:rPr>
  </w:style>
  <w:style w:type="paragraph" w:styleId="Piedepgina">
    <w:name w:val="footer"/>
    <w:basedOn w:val="Normal"/>
    <w:link w:val="PiedepginaCar"/>
    <w:uiPriority w:val="99"/>
    <w:unhideWhenUsed/>
    <w:rsid w:val="005636FA"/>
    <w:pPr>
      <w:tabs>
        <w:tab w:val="center" w:pos="4252"/>
        <w:tab w:val="right" w:pos="8504"/>
      </w:tabs>
    </w:pPr>
  </w:style>
  <w:style w:type="character" w:customStyle="1" w:styleId="PiedepginaCar">
    <w:name w:val="Pie de página Car"/>
    <w:basedOn w:val="Fuentedeprrafopredeter"/>
    <w:link w:val="Piedepgina"/>
    <w:uiPriority w:val="99"/>
    <w:rsid w:val="005636FA"/>
    <w:rPr>
      <w:sz w:val="22"/>
      <w:szCs w:val="22"/>
      <w:lang w:val="en-US"/>
    </w:rPr>
  </w:style>
  <w:style w:type="paragraph" w:styleId="Textodeglobo">
    <w:name w:val="Balloon Text"/>
    <w:basedOn w:val="Normal"/>
    <w:link w:val="TextodegloboCar"/>
    <w:uiPriority w:val="99"/>
    <w:semiHidden/>
    <w:unhideWhenUsed/>
    <w:rsid w:val="005636F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636FA"/>
    <w:rPr>
      <w:rFonts w:ascii="Lucida Grande" w:hAnsi="Lucida Grande" w:cs="Lucida Grande"/>
      <w:sz w:val="18"/>
      <w:szCs w:val="18"/>
      <w:lang w:val="en-US"/>
    </w:rPr>
  </w:style>
  <w:style w:type="paragraph" w:styleId="HTMLconformatoprevio">
    <w:name w:val="HTML Preformatted"/>
    <w:basedOn w:val="Normal"/>
    <w:link w:val="HTMLconformatoprevioCar"/>
    <w:uiPriority w:val="99"/>
    <w:unhideWhenUsed/>
    <w:rsid w:val="005636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rsid w:val="005636FA"/>
    <w:rPr>
      <w:rFonts w:ascii="Courier" w:eastAsiaTheme="minorEastAsia" w:hAnsi="Courier" w:cs="Courier"/>
      <w:sz w:val="20"/>
      <w:szCs w:val="20"/>
      <w:lang w:eastAsia="es-E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2054</Words>
  <Characters>11713</Characters>
  <Application>Microsoft Word 12.0.0</Application>
  <DocSecurity>0</DocSecurity>
  <Lines>97</Lines>
  <Paragraphs>23</Paragraphs>
  <ScaleCrop>false</ScaleCrop>
  <Company>Universidad de Sevilla</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Vadillo</dc:creator>
  <cp:keywords/>
  <cp:lastModifiedBy>Marisa Vadillo</cp:lastModifiedBy>
  <cp:revision>4</cp:revision>
  <dcterms:created xsi:type="dcterms:W3CDTF">2017-04-23T18:49:00Z</dcterms:created>
  <dcterms:modified xsi:type="dcterms:W3CDTF">2017-04-24T12:54:00Z</dcterms:modified>
</cp:coreProperties>
</file>